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BF3D2" w14:textId="0866DFD9" w:rsidR="00F9045D" w:rsidRPr="003A1F4D" w:rsidRDefault="00F9045D" w:rsidP="003A1F4D">
      <w:pPr>
        <w:spacing w:after="0"/>
        <w:rPr>
          <w:rFonts w:asciiTheme="majorHAnsi" w:eastAsia="Times New Roman" w:hAnsiTheme="majorHAnsi" w:cstheme="majorHAnsi"/>
          <w:color w:val="205493"/>
          <w:sz w:val="24"/>
          <w:szCs w:val="24"/>
        </w:rPr>
      </w:pPr>
      <w:r w:rsidRPr="003A1F4D">
        <w:rPr>
          <w:rFonts w:asciiTheme="majorHAnsi" w:eastAsia="Times New Roman" w:hAnsiTheme="majorHAnsi" w:cstheme="majorHAnsi"/>
          <w:color w:val="205493"/>
          <w:sz w:val="24"/>
          <w:szCs w:val="24"/>
        </w:rPr>
        <w:t>Observational Study</w:t>
      </w:r>
    </w:p>
    <w:p w14:paraId="73A07483" w14:textId="199BAEDF" w:rsidR="00F9045D" w:rsidRPr="003A1F4D" w:rsidRDefault="00F9045D" w:rsidP="00B30F14">
      <w:pPr>
        <w:jc w:val="both"/>
        <w:rPr>
          <w:rFonts w:asciiTheme="majorHAnsi" w:eastAsia="Times New Roman" w:hAnsiTheme="majorHAnsi" w:cstheme="majorHAnsi"/>
          <w:color w:val="5B616B"/>
          <w:sz w:val="24"/>
          <w:szCs w:val="24"/>
        </w:rPr>
      </w:pPr>
      <w:r w:rsidRPr="003A1F4D">
        <w:rPr>
          <w:rFonts w:asciiTheme="majorHAnsi" w:eastAsia="Times New Roman" w:hAnsiTheme="majorHAnsi" w:cstheme="majorHAnsi"/>
          <w:color w:val="5B616B"/>
          <w:sz w:val="24"/>
          <w:szCs w:val="24"/>
        </w:rPr>
        <w:t>Intensive Care Med</w:t>
      </w:r>
      <w:r w:rsidRPr="003A1F4D">
        <w:rPr>
          <w:rStyle w:val="period"/>
          <w:rFonts w:asciiTheme="majorHAnsi" w:eastAsia="Times New Roman" w:hAnsiTheme="majorHAnsi" w:cstheme="majorHAnsi"/>
          <w:color w:val="0071BC"/>
          <w:sz w:val="24"/>
          <w:szCs w:val="24"/>
        </w:rPr>
        <w:t>. </w:t>
      </w:r>
      <w:r w:rsidRPr="003A1F4D">
        <w:rPr>
          <w:rStyle w:val="cit"/>
          <w:rFonts w:asciiTheme="majorHAnsi" w:eastAsia="Times New Roman" w:hAnsiTheme="majorHAnsi" w:cstheme="majorHAnsi"/>
          <w:color w:val="5B616B"/>
          <w:sz w:val="24"/>
          <w:szCs w:val="24"/>
        </w:rPr>
        <w:t>2022 Nov</w:t>
      </w:r>
      <w:proofErr w:type="gramStart"/>
      <w:r w:rsidRPr="003A1F4D">
        <w:rPr>
          <w:rStyle w:val="cit"/>
          <w:rFonts w:asciiTheme="majorHAnsi" w:eastAsia="Times New Roman" w:hAnsiTheme="majorHAnsi" w:cstheme="majorHAnsi"/>
          <w:color w:val="5B616B"/>
          <w:sz w:val="24"/>
          <w:szCs w:val="24"/>
        </w:rPr>
        <w:t>;48</w:t>
      </w:r>
      <w:proofErr w:type="gramEnd"/>
      <w:r w:rsidRPr="003A1F4D">
        <w:rPr>
          <w:rStyle w:val="cit"/>
          <w:rFonts w:asciiTheme="majorHAnsi" w:eastAsia="Times New Roman" w:hAnsiTheme="majorHAnsi" w:cstheme="majorHAnsi"/>
          <w:color w:val="5B616B"/>
          <w:sz w:val="24"/>
          <w:szCs w:val="24"/>
        </w:rPr>
        <w:t>(11):1539-1550.</w:t>
      </w:r>
      <w:r w:rsidRPr="003A1F4D">
        <w:rPr>
          <w:rFonts w:asciiTheme="majorHAnsi" w:eastAsia="Times New Roman" w:hAnsiTheme="majorHAnsi" w:cstheme="majorHAnsi"/>
          <w:sz w:val="24"/>
          <w:szCs w:val="24"/>
        </w:rPr>
        <w:t> </w:t>
      </w:r>
      <w:proofErr w:type="gramStart"/>
      <w:r w:rsidRPr="003A1F4D">
        <w:rPr>
          <w:rStyle w:val="citation-doi"/>
          <w:rFonts w:asciiTheme="majorHAnsi" w:eastAsia="Times New Roman" w:hAnsiTheme="majorHAnsi" w:cstheme="majorHAnsi"/>
          <w:color w:val="5B616B"/>
          <w:sz w:val="24"/>
          <w:szCs w:val="24"/>
        </w:rPr>
        <w:t>doi</w:t>
      </w:r>
      <w:proofErr w:type="gramEnd"/>
      <w:r w:rsidRPr="003A1F4D">
        <w:rPr>
          <w:rStyle w:val="citation-doi"/>
          <w:rFonts w:asciiTheme="majorHAnsi" w:eastAsia="Times New Roman" w:hAnsiTheme="majorHAnsi" w:cstheme="majorHAnsi"/>
          <w:color w:val="5B616B"/>
          <w:sz w:val="24"/>
          <w:szCs w:val="24"/>
        </w:rPr>
        <w:t>: 10.1007/s00134-022-06825-8.</w:t>
      </w:r>
      <w:r w:rsidRPr="003A1F4D">
        <w:rPr>
          <w:rFonts w:asciiTheme="majorHAnsi" w:eastAsia="Times New Roman" w:hAnsiTheme="majorHAnsi" w:cstheme="majorHAnsi"/>
          <w:sz w:val="24"/>
          <w:szCs w:val="24"/>
        </w:rPr>
        <w:t> </w:t>
      </w:r>
      <w:r w:rsidRPr="003A1F4D">
        <w:rPr>
          <w:rStyle w:val="secondary-date"/>
          <w:rFonts w:asciiTheme="majorHAnsi" w:eastAsia="Times New Roman" w:hAnsiTheme="majorHAnsi" w:cstheme="majorHAnsi"/>
          <w:color w:val="5B616B"/>
          <w:sz w:val="24"/>
          <w:szCs w:val="24"/>
        </w:rPr>
        <w:t>Epub 2022 Aug 29.</w:t>
      </w:r>
    </w:p>
    <w:p w14:paraId="6DA2B335" w14:textId="77777777" w:rsidR="00F9045D" w:rsidRPr="003A1F4D" w:rsidRDefault="00F9045D" w:rsidP="00B30F14">
      <w:pPr>
        <w:pStyle w:val="Ttulo1"/>
        <w:jc w:val="both"/>
        <w:rPr>
          <w:rFonts w:asciiTheme="majorHAnsi" w:eastAsia="Times New Roman" w:hAnsiTheme="majorHAnsi" w:cstheme="majorHAnsi"/>
          <w:sz w:val="24"/>
          <w:szCs w:val="24"/>
        </w:rPr>
      </w:pPr>
      <w:r w:rsidRPr="003A1F4D">
        <w:rPr>
          <w:rFonts w:asciiTheme="majorHAnsi" w:eastAsia="Times New Roman" w:hAnsiTheme="majorHAnsi" w:cstheme="majorHAnsi"/>
          <w:sz w:val="24"/>
          <w:szCs w:val="24"/>
        </w:rPr>
        <w:t>Extubation in neurocritical care patients: the ENIO international prospective study</w:t>
      </w:r>
    </w:p>
    <w:p w14:paraId="3AD41CE9" w14:textId="77777777" w:rsidR="00F9045D" w:rsidRPr="003A1F4D" w:rsidRDefault="00F9045D" w:rsidP="00B30F14">
      <w:pPr>
        <w:pStyle w:val="Ttulo2"/>
        <w:shd w:val="clear" w:color="auto" w:fill="FFFFFF"/>
        <w:jc w:val="both"/>
        <w:rPr>
          <w:rFonts w:asciiTheme="majorHAnsi" w:eastAsia="Times New Roman" w:hAnsiTheme="majorHAnsi" w:cstheme="majorHAnsi"/>
          <w:color w:val="212121"/>
          <w:sz w:val="24"/>
          <w:szCs w:val="24"/>
        </w:rPr>
      </w:pPr>
      <w:r w:rsidRPr="003A1F4D">
        <w:rPr>
          <w:rFonts w:asciiTheme="majorHAnsi" w:eastAsia="Times New Roman" w:hAnsiTheme="majorHAnsi" w:cstheme="majorHAnsi"/>
          <w:color w:val="212121"/>
          <w:sz w:val="24"/>
          <w:szCs w:val="24"/>
        </w:rPr>
        <w:t>Abstract</w:t>
      </w:r>
    </w:p>
    <w:p w14:paraId="7665F414" w14:textId="77777777" w:rsidR="00F9045D" w:rsidRPr="003A1F4D" w:rsidRDefault="00F9045D" w:rsidP="00B30F14">
      <w:pPr>
        <w:pStyle w:val="NormalWeb"/>
        <w:shd w:val="clear" w:color="auto" w:fill="FFFFFF"/>
        <w:jc w:val="both"/>
        <w:rPr>
          <w:rFonts w:asciiTheme="majorHAnsi" w:eastAsia="Cambria" w:hAnsiTheme="majorHAnsi" w:cstheme="majorHAnsi"/>
          <w:color w:val="212121"/>
          <w:sz w:val="24"/>
          <w:szCs w:val="24"/>
        </w:rPr>
      </w:pPr>
      <w:r w:rsidRPr="003A1F4D">
        <w:rPr>
          <w:rStyle w:val="Textoennegrita"/>
          <w:rFonts w:asciiTheme="majorHAnsi" w:hAnsiTheme="majorHAnsi" w:cstheme="majorHAnsi"/>
          <w:color w:val="212121"/>
          <w:sz w:val="24"/>
          <w:szCs w:val="24"/>
        </w:rPr>
        <w:t>Purpose: </w:t>
      </w:r>
      <w:r w:rsidRPr="003A1F4D">
        <w:rPr>
          <w:rFonts w:asciiTheme="majorHAnsi" w:hAnsiTheme="majorHAnsi" w:cstheme="majorHAnsi"/>
          <w:color w:val="212121"/>
          <w:sz w:val="24"/>
          <w:szCs w:val="24"/>
        </w:rPr>
        <w:t>Neurocritical care patients receive prolonged invasive mechanical ventilation (IMV), but there is poor specific information in this high-risk population about the liberation strategies of invasive mechanical ventilation.</w:t>
      </w:r>
    </w:p>
    <w:p w14:paraId="40519083" w14:textId="0D1FA456" w:rsidR="00F9045D" w:rsidRPr="003A1F4D" w:rsidRDefault="00F9045D" w:rsidP="00B30F14">
      <w:pPr>
        <w:pStyle w:val="NormalWeb"/>
        <w:shd w:val="clear" w:color="auto" w:fill="FFFFFF"/>
        <w:jc w:val="both"/>
        <w:rPr>
          <w:rFonts w:asciiTheme="majorHAnsi" w:hAnsiTheme="majorHAnsi" w:cstheme="majorHAnsi"/>
          <w:color w:val="212121"/>
          <w:sz w:val="24"/>
          <w:szCs w:val="24"/>
        </w:rPr>
      </w:pPr>
      <w:r w:rsidRPr="003A1F4D">
        <w:rPr>
          <w:rStyle w:val="Textoennegrita"/>
          <w:rFonts w:asciiTheme="majorHAnsi" w:hAnsiTheme="majorHAnsi" w:cstheme="majorHAnsi"/>
          <w:color w:val="212121"/>
          <w:sz w:val="24"/>
          <w:szCs w:val="24"/>
        </w:rPr>
        <w:t>Methods: </w:t>
      </w:r>
      <w:r w:rsidR="003A1F4D" w:rsidRPr="003A1F4D">
        <w:rPr>
          <w:rFonts w:asciiTheme="majorHAnsi" w:hAnsiTheme="majorHAnsi" w:cstheme="majorHAnsi"/>
          <w:color w:val="212121"/>
          <w:sz w:val="24"/>
          <w:szCs w:val="24"/>
        </w:rPr>
        <w:t>ENIO</w:t>
      </w:r>
      <w:r w:rsidRPr="003A1F4D">
        <w:rPr>
          <w:rFonts w:asciiTheme="majorHAnsi" w:hAnsiTheme="majorHAnsi" w:cstheme="majorHAnsi"/>
          <w:color w:val="212121"/>
          <w:sz w:val="24"/>
          <w:szCs w:val="24"/>
        </w:rPr>
        <w:t xml:space="preserve"> is an international, prospective observational study, in 73 intensive care units (ICUs) in 18 countries from 2018 to 2020. Neurocritical care patients with a Glasgow Coma Score (GCS) ≤ 12, receiving IMV ≥ 24 h, undergoing extubation attempt or tracheostomy were included. The primary endpoint was extubation failure by day 5. An extubation success prediction score was created, with 2/3 of patients randomly allocated to the training cohort and 1/3 to the validation cohort. Secondary endpoints were the duration of IMV and in-ICU mortality.</w:t>
      </w:r>
    </w:p>
    <w:p w14:paraId="1421C523" w14:textId="77777777" w:rsidR="00F9045D" w:rsidRPr="003A1F4D" w:rsidRDefault="00F9045D" w:rsidP="00B30F14">
      <w:pPr>
        <w:pStyle w:val="NormalWeb"/>
        <w:shd w:val="clear" w:color="auto" w:fill="FFFFFF"/>
        <w:jc w:val="both"/>
        <w:rPr>
          <w:rFonts w:asciiTheme="majorHAnsi" w:hAnsiTheme="majorHAnsi" w:cstheme="majorHAnsi"/>
          <w:color w:val="212121"/>
          <w:sz w:val="24"/>
          <w:szCs w:val="24"/>
        </w:rPr>
      </w:pPr>
      <w:r w:rsidRPr="003A1F4D">
        <w:rPr>
          <w:rStyle w:val="Textoennegrita"/>
          <w:rFonts w:asciiTheme="majorHAnsi" w:hAnsiTheme="majorHAnsi" w:cstheme="majorHAnsi"/>
          <w:color w:val="212121"/>
          <w:sz w:val="24"/>
          <w:szCs w:val="24"/>
        </w:rPr>
        <w:t>Results: </w:t>
      </w:r>
      <w:r w:rsidRPr="003A1F4D">
        <w:rPr>
          <w:rFonts w:asciiTheme="majorHAnsi" w:hAnsiTheme="majorHAnsi" w:cstheme="majorHAnsi"/>
          <w:color w:val="212121"/>
          <w:sz w:val="24"/>
          <w:szCs w:val="24"/>
        </w:rPr>
        <w:t>1512 patients were included. Among the 1193 (78.9%) patients who underwent an extubation attempt, 231 (19.4%) failures were recorded. The score for successful extubation prediction retained 20 variables as independent predictors. The area under the curve (AUC) in the training cohort was 0.79 95% confidence interval (CI</w:t>
      </w:r>
      <w:r w:rsidRPr="003A1F4D">
        <w:rPr>
          <w:rFonts w:asciiTheme="majorHAnsi" w:hAnsiTheme="majorHAnsi" w:cstheme="majorHAnsi"/>
          <w:color w:val="212121"/>
          <w:sz w:val="24"/>
          <w:szCs w:val="24"/>
          <w:vertAlign w:val="subscript"/>
        </w:rPr>
        <w:t>95</w:t>
      </w:r>
      <w:r w:rsidRPr="003A1F4D">
        <w:rPr>
          <w:rFonts w:asciiTheme="majorHAnsi" w:hAnsiTheme="majorHAnsi" w:cstheme="majorHAnsi"/>
          <w:color w:val="212121"/>
          <w:sz w:val="24"/>
          <w:szCs w:val="24"/>
        </w:rPr>
        <w:t>) [0.71-0.87] and 0.71 CI</w:t>
      </w:r>
      <w:r w:rsidRPr="003A1F4D">
        <w:rPr>
          <w:rFonts w:asciiTheme="majorHAnsi" w:hAnsiTheme="majorHAnsi" w:cstheme="majorHAnsi"/>
          <w:color w:val="212121"/>
          <w:sz w:val="24"/>
          <w:szCs w:val="24"/>
          <w:vertAlign w:val="subscript"/>
        </w:rPr>
        <w:t>95</w:t>
      </w:r>
      <w:r w:rsidRPr="003A1F4D">
        <w:rPr>
          <w:rFonts w:asciiTheme="majorHAnsi" w:hAnsiTheme="majorHAnsi" w:cstheme="majorHAnsi"/>
          <w:color w:val="212121"/>
          <w:sz w:val="24"/>
          <w:szCs w:val="24"/>
        </w:rPr>
        <w:t> [0.61-0.81] in the validation cohort. Patients with extubation failure displayed a longer IMV duration (14 [7-21] vs 6 [3-11] days) and a higher in-ICU mortality rate (8.7% vs 2.4%). Three hundred and nineteen (21.1%) patients underwent tracheostomy without extubation attempt. Patients with direct tracheostomy displayed a longer duration of IMV and higher in-ICU mortality than patients with an extubation attempt (success and failure).</w:t>
      </w:r>
    </w:p>
    <w:p w14:paraId="6E94977E" w14:textId="77777777" w:rsidR="00F9045D" w:rsidRPr="003A1F4D" w:rsidRDefault="00F9045D" w:rsidP="00B30F14">
      <w:pPr>
        <w:pStyle w:val="NormalWeb"/>
        <w:shd w:val="clear" w:color="auto" w:fill="FFFFFF"/>
        <w:jc w:val="both"/>
        <w:rPr>
          <w:rFonts w:asciiTheme="majorHAnsi" w:hAnsiTheme="majorHAnsi" w:cstheme="majorHAnsi"/>
          <w:color w:val="212121"/>
          <w:sz w:val="24"/>
          <w:szCs w:val="24"/>
        </w:rPr>
      </w:pPr>
      <w:r w:rsidRPr="003A1F4D">
        <w:rPr>
          <w:rStyle w:val="Textoennegrita"/>
          <w:rFonts w:asciiTheme="majorHAnsi" w:hAnsiTheme="majorHAnsi" w:cstheme="majorHAnsi"/>
          <w:color w:val="212121"/>
          <w:sz w:val="24"/>
          <w:szCs w:val="24"/>
        </w:rPr>
        <w:t>Conclusions: </w:t>
      </w:r>
      <w:r w:rsidRPr="003A1F4D">
        <w:rPr>
          <w:rFonts w:asciiTheme="majorHAnsi" w:hAnsiTheme="majorHAnsi" w:cstheme="majorHAnsi"/>
          <w:color w:val="212121"/>
          <w:sz w:val="24"/>
          <w:szCs w:val="24"/>
        </w:rPr>
        <w:t>In neurocritical care patients, extubation failure is high and is associated with unfavourable outcomes. A score could predict extubation success in multiple settings. However, it will be mandatory to validate our findings in another prospective independent cohort.</w:t>
      </w:r>
    </w:p>
    <w:p w14:paraId="5584BD6D" w14:textId="77777777" w:rsidR="00F9045D" w:rsidRPr="003A1F4D" w:rsidRDefault="00F9045D" w:rsidP="00B30F14">
      <w:pPr>
        <w:pStyle w:val="NormalWeb"/>
        <w:shd w:val="clear" w:color="auto" w:fill="FFFFFF"/>
        <w:jc w:val="both"/>
        <w:rPr>
          <w:rFonts w:asciiTheme="majorHAnsi" w:hAnsiTheme="majorHAnsi" w:cstheme="majorHAnsi"/>
          <w:color w:val="212121"/>
          <w:sz w:val="24"/>
          <w:szCs w:val="24"/>
        </w:rPr>
      </w:pPr>
      <w:r w:rsidRPr="003A1F4D">
        <w:rPr>
          <w:rStyle w:val="Textoennegrita"/>
          <w:rFonts w:asciiTheme="majorHAnsi" w:hAnsiTheme="majorHAnsi" w:cstheme="majorHAnsi"/>
          <w:color w:val="212121"/>
          <w:sz w:val="24"/>
          <w:szCs w:val="24"/>
        </w:rPr>
        <w:t>Keywords: </w:t>
      </w:r>
      <w:r w:rsidRPr="003A1F4D">
        <w:rPr>
          <w:rFonts w:asciiTheme="majorHAnsi" w:hAnsiTheme="majorHAnsi" w:cstheme="majorHAnsi"/>
          <w:color w:val="212121"/>
          <w:sz w:val="24"/>
          <w:szCs w:val="24"/>
        </w:rPr>
        <w:t>Brain injury; Extubation; Intra-cranial haemorrhage; Tracheostomy; Traumatic brain injury.</w:t>
      </w:r>
    </w:p>
    <w:p w14:paraId="14919091" w14:textId="11F034E9" w:rsidR="00B30F14" w:rsidRPr="003A1F4D" w:rsidRDefault="00B30F14" w:rsidP="00B30F14">
      <w:pPr>
        <w:jc w:val="both"/>
        <w:rPr>
          <w:rFonts w:asciiTheme="majorHAnsi" w:eastAsia="Times New Roman" w:hAnsiTheme="majorHAnsi" w:cstheme="majorHAnsi"/>
          <w:sz w:val="24"/>
          <w:szCs w:val="24"/>
        </w:rPr>
      </w:pPr>
    </w:p>
    <w:p w14:paraId="0639C81D" w14:textId="740F9344" w:rsidR="00F9045D" w:rsidRPr="003A1F4D" w:rsidRDefault="00F9045D" w:rsidP="00B30F14">
      <w:pPr>
        <w:jc w:val="both"/>
        <w:rPr>
          <w:rFonts w:asciiTheme="majorHAnsi" w:eastAsia="Times New Roman" w:hAnsiTheme="majorHAnsi" w:cstheme="majorHAnsi"/>
          <w:color w:val="5B616B"/>
          <w:sz w:val="24"/>
          <w:szCs w:val="24"/>
        </w:rPr>
      </w:pPr>
      <w:r w:rsidRPr="003A1F4D">
        <w:rPr>
          <w:rFonts w:asciiTheme="majorHAnsi" w:eastAsia="Times New Roman" w:hAnsiTheme="majorHAnsi" w:cstheme="majorHAnsi"/>
          <w:color w:val="5B616B"/>
          <w:sz w:val="24"/>
          <w:szCs w:val="24"/>
        </w:rPr>
        <w:lastRenderedPageBreak/>
        <w:t>Crit Care Med</w:t>
      </w:r>
      <w:r w:rsidRPr="003A1F4D">
        <w:rPr>
          <w:rStyle w:val="period"/>
          <w:rFonts w:asciiTheme="majorHAnsi" w:eastAsia="Times New Roman" w:hAnsiTheme="majorHAnsi" w:cstheme="majorHAnsi"/>
          <w:color w:val="0071BC"/>
          <w:sz w:val="24"/>
          <w:szCs w:val="24"/>
        </w:rPr>
        <w:t>. </w:t>
      </w:r>
      <w:r w:rsidRPr="003A1F4D">
        <w:rPr>
          <w:rStyle w:val="cit"/>
          <w:rFonts w:asciiTheme="majorHAnsi" w:eastAsia="Times New Roman" w:hAnsiTheme="majorHAnsi" w:cstheme="majorHAnsi"/>
          <w:color w:val="5B616B"/>
          <w:sz w:val="24"/>
          <w:szCs w:val="24"/>
        </w:rPr>
        <w:t>2022 Dec 1</w:t>
      </w:r>
      <w:proofErr w:type="gramStart"/>
      <w:r w:rsidRPr="003A1F4D">
        <w:rPr>
          <w:rStyle w:val="cit"/>
          <w:rFonts w:asciiTheme="majorHAnsi" w:eastAsia="Times New Roman" w:hAnsiTheme="majorHAnsi" w:cstheme="majorHAnsi"/>
          <w:color w:val="5B616B"/>
          <w:sz w:val="24"/>
          <w:szCs w:val="24"/>
        </w:rPr>
        <w:t>;50</w:t>
      </w:r>
      <w:proofErr w:type="gramEnd"/>
      <w:r w:rsidRPr="003A1F4D">
        <w:rPr>
          <w:rStyle w:val="cit"/>
          <w:rFonts w:asciiTheme="majorHAnsi" w:eastAsia="Times New Roman" w:hAnsiTheme="majorHAnsi" w:cstheme="majorHAnsi"/>
          <w:color w:val="5B616B"/>
          <w:sz w:val="24"/>
          <w:szCs w:val="24"/>
        </w:rPr>
        <w:t>(12):e814-e816.</w:t>
      </w:r>
      <w:r w:rsidRPr="003A1F4D">
        <w:rPr>
          <w:rFonts w:asciiTheme="majorHAnsi" w:eastAsia="Times New Roman" w:hAnsiTheme="majorHAnsi" w:cstheme="majorHAnsi"/>
          <w:sz w:val="24"/>
          <w:szCs w:val="24"/>
        </w:rPr>
        <w:t> </w:t>
      </w:r>
      <w:proofErr w:type="gramStart"/>
      <w:r w:rsidRPr="003A1F4D">
        <w:rPr>
          <w:rStyle w:val="citation-doi"/>
          <w:rFonts w:asciiTheme="majorHAnsi" w:eastAsia="Times New Roman" w:hAnsiTheme="majorHAnsi" w:cstheme="majorHAnsi"/>
          <w:color w:val="5B616B"/>
          <w:sz w:val="24"/>
          <w:szCs w:val="24"/>
        </w:rPr>
        <w:t>doi</w:t>
      </w:r>
      <w:proofErr w:type="gramEnd"/>
      <w:r w:rsidRPr="003A1F4D">
        <w:rPr>
          <w:rStyle w:val="citation-doi"/>
          <w:rFonts w:asciiTheme="majorHAnsi" w:eastAsia="Times New Roman" w:hAnsiTheme="majorHAnsi" w:cstheme="majorHAnsi"/>
          <w:color w:val="5B616B"/>
          <w:sz w:val="24"/>
          <w:szCs w:val="24"/>
        </w:rPr>
        <w:t>: 10.1097/CCM.0000000000005697.</w:t>
      </w:r>
      <w:r w:rsidRPr="003A1F4D">
        <w:rPr>
          <w:rFonts w:asciiTheme="majorHAnsi" w:eastAsia="Times New Roman" w:hAnsiTheme="majorHAnsi" w:cstheme="majorHAnsi"/>
          <w:sz w:val="24"/>
          <w:szCs w:val="24"/>
        </w:rPr>
        <w:t> </w:t>
      </w:r>
      <w:r w:rsidRPr="003A1F4D">
        <w:rPr>
          <w:rStyle w:val="secondary-date"/>
          <w:rFonts w:asciiTheme="majorHAnsi" w:eastAsia="Times New Roman" w:hAnsiTheme="majorHAnsi" w:cstheme="majorHAnsi"/>
          <w:color w:val="5B616B"/>
          <w:sz w:val="24"/>
          <w:szCs w:val="24"/>
        </w:rPr>
        <w:t>Epub 2022 Nov 17.</w:t>
      </w:r>
    </w:p>
    <w:p w14:paraId="71BEA6DC" w14:textId="77777777" w:rsidR="00F9045D" w:rsidRPr="003A1F4D" w:rsidRDefault="00F9045D" w:rsidP="00B30F14">
      <w:pPr>
        <w:pStyle w:val="Ttulo1"/>
        <w:jc w:val="both"/>
        <w:rPr>
          <w:rFonts w:asciiTheme="majorHAnsi" w:eastAsia="Times New Roman" w:hAnsiTheme="majorHAnsi" w:cstheme="majorHAnsi"/>
          <w:sz w:val="24"/>
          <w:szCs w:val="24"/>
        </w:rPr>
      </w:pPr>
      <w:r w:rsidRPr="003A1F4D">
        <w:rPr>
          <w:rFonts w:asciiTheme="majorHAnsi" w:eastAsia="Times New Roman" w:hAnsiTheme="majorHAnsi" w:cstheme="majorHAnsi"/>
          <w:sz w:val="24"/>
          <w:szCs w:val="24"/>
        </w:rPr>
        <w:t>The authors reply</w:t>
      </w:r>
    </w:p>
    <w:p w14:paraId="36DF9EBE" w14:textId="77777777" w:rsidR="00F9045D" w:rsidRPr="003A1F4D" w:rsidRDefault="00F9045D" w:rsidP="00B30F14">
      <w:pPr>
        <w:jc w:val="both"/>
        <w:rPr>
          <w:rFonts w:asciiTheme="majorHAnsi" w:eastAsia="Times New Roman" w:hAnsiTheme="majorHAnsi" w:cstheme="majorHAnsi"/>
          <w:sz w:val="24"/>
          <w:szCs w:val="24"/>
        </w:rPr>
      </w:pPr>
      <w:r w:rsidRPr="003A1F4D">
        <w:rPr>
          <w:rFonts w:asciiTheme="majorHAnsi" w:eastAsia="Times New Roman" w:hAnsiTheme="majorHAnsi" w:cstheme="majorHAnsi"/>
          <w:sz w:val="24"/>
          <w:szCs w:val="24"/>
        </w:rPr>
        <w:t>Affiliations </w:t>
      </w:r>
      <w:r w:rsidRPr="003A1F4D">
        <w:rPr>
          <w:rStyle w:val="Puesto1"/>
          <w:rFonts w:asciiTheme="majorHAnsi" w:eastAsia="Times New Roman" w:hAnsiTheme="majorHAnsi" w:cstheme="majorHAnsi"/>
          <w:sz w:val="24"/>
          <w:szCs w:val="24"/>
        </w:rPr>
        <w:t>expand</w:t>
      </w:r>
    </w:p>
    <w:p w14:paraId="7704FA96" w14:textId="77777777" w:rsidR="00F9045D" w:rsidRPr="003A1F4D" w:rsidRDefault="00F9045D" w:rsidP="00B30F14">
      <w:pPr>
        <w:spacing w:after="0"/>
        <w:jc w:val="both"/>
        <w:rPr>
          <w:rFonts w:asciiTheme="majorHAnsi" w:eastAsia="Times New Roman" w:hAnsiTheme="majorHAnsi" w:cstheme="majorHAnsi"/>
          <w:sz w:val="24"/>
          <w:szCs w:val="24"/>
        </w:rPr>
      </w:pPr>
      <w:r w:rsidRPr="003A1F4D">
        <w:rPr>
          <w:rStyle w:val="free-label"/>
          <w:rFonts w:asciiTheme="majorHAnsi" w:eastAsia="Times New Roman" w:hAnsiTheme="majorHAnsi" w:cstheme="majorHAnsi"/>
          <w:b/>
          <w:bCs/>
          <w:color w:val="C05600"/>
          <w:sz w:val="24"/>
          <w:szCs w:val="24"/>
        </w:rPr>
        <w:t>Free PMC article</w:t>
      </w:r>
    </w:p>
    <w:p w14:paraId="3AFA2927" w14:textId="2401F4B4" w:rsidR="00B30F14" w:rsidRDefault="00F9045D" w:rsidP="00B30F14">
      <w:pPr>
        <w:shd w:val="clear" w:color="auto" w:fill="FFFFFF"/>
        <w:jc w:val="both"/>
        <w:rPr>
          <w:rStyle w:val="nfasis"/>
          <w:rFonts w:asciiTheme="majorHAnsi" w:eastAsia="Times New Roman" w:hAnsiTheme="majorHAnsi" w:cstheme="majorHAnsi"/>
          <w:color w:val="5B616B"/>
          <w:sz w:val="24"/>
          <w:szCs w:val="24"/>
        </w:rPr>
      </w:pPr>
      <w:r w:rsidRPr="003A1F4D">
        <w:rPr>
          <w:rStyle w:val="nfasis"/>
          <w:rFonts w:asciiTheme="majorHAnsi" w:eastAsia="Times New Roman" w:hAnsiTheme="majorHAnsi" w:cstheme="majorHAnsi"/>
          <w:color w:val="5B616B"/>
          <w:sz w:val="24"/>
          <w:szCs w:val="24"/>
        </w:rPr>
        <w:t>No abstract available</w:t>
      </w:r>
    </w:p>
    <w:p w14:paraId="7A156997" w14:textId="77777777" w:rsidR="003A1F4D" w:rsidRPr="003A1F4D" w:rsidRDefault="003A1F4D" w:rsidP="00B30F14">
      <w:pPr>
        <w:shd w:val="clear" w:color="auto" w:fill="FFFFFF"/>
        <w:jc w:val="both"/>
        <w:rPr>
          <w:rFonts w:asciiTheme="majorHAnsi" w:eastAsia="Times New Roman" w:hAnsiTheme="majorHAnsi" w:cstheme="majorHAnsi"/>
          <w:color w:val="212121"/>
          <w:sz w:val="24"/>
          <w:szCs w:val="24"/>
        </w:rPr>
      </w:pPr>
    </w:p>
    <w:p w14:paraId="5BAF88CF" w14:textId="6F7411AB" w:rsidR="00A93169" w:rsidRPr="003A1F4D" w:rsidRDefault="00A93169" w:rsidP="00B30F14">
      <w:pPr>
        <w:shd w:val="clear" w:color="auto" w:fill="DCE4EF"/>
        <w:jc w:val="both"/>
        <w:rPr>
          <w:rFonts w:asciiTheme="majorHAnsi" w:eastAsia="Times New Roman" w:hAnsiTheme="majorHAnsi" w:cstheme="majorHAnsi"/>
          <w:color w:val="205493"/>
          <w:sz w:val="24"/>
          <w:szCs w:val="24"/>
        </w:rPr>
      </w:pPr>
      <w:r w:rsidRPr="003A1F4D">
        <w:rPr>
          <w:rFonts w:asciiTheme="majorHAnsi" w:eastAsia="Times New Roman" w:hAnsiTheme="majorHAnsi" w:cstheme="majorHAnsi"/>
          <w:color w:val="205493"/>
          <w:sz w:val="24"/>
          <w:szCs w:val="24"/>
        </w:rPr>
        <w:t>Editorial</w:t>
      </w:r>
    </w:p>
    <w:p w14:paraId="4BE6D414" w14:textId="4285CCE8" w:rsidR="00A93169" w:rsidRPr="003A1F4D" w:rsidRDefault="00A93169" w:rsidP="00B30F14">
      <w:pPr>
        <w:jc w:val="both"/>
        <w:rPr>
          <w:rFonts w:asciiTheme="majorHAnsi" w:eastAsia="Times New Roman" w:hAnsiTheme="majorHAnsi" w:cstheme="majorHAnsi"/>
          <w:color w:val="5B616B"/>
          <w:sz w:val="24"/>
          <w:szCs w:val="24"/>
        </w:rPr>
      </w:pPr>
      <w:r w:rsidRPr="003A1F4D">
        <w:rPr>
          <w:rFonts w:asciiTheme="majorHAnsi" w:eastAsia="Times New Roman" w:hAnsiTheme="majorHAnsi" w:cstheme="majorHAnsi"/>
          <w:color w:val="5B616B"/>
          <w:sz w:val="24"/>
          <w:szCs w:val="24"/>
        </w:rPr>
        <w:t>Ann Hepatol</w:t>
      </w:r>
      <w:r w:rsidRPr="003A1F4D">
        <w:rPr>
          <w:rStyle w:val="period"/>
          <w:rFonts w:asciiTheme="majorHAnsi" w:eastAsia="Times New Roman" w:hAnsiTheme="majorHAnsi" w:cstheme="majorHAnsi"/>
          <w:color w:val="0071BC"/>
          <w:sz w:val="24"/>
          <w:szCs w:val="24"/>
        </w:rPr>
        <w:t>. </w:t>
      </w:r>
      <w:r w:rsidRPr="003A1F4D">
        <w:rPr>
          <w:rStyle w:val="cit"/>
          <w:rFonts w:asciiTheme="majorHAnsi" w:eastAsia="Times New Roman" w:hAnsiTheme="majorHAnsi" w:cstheme="majorHAnsi"/>
          <w:color w:val="5B616B"/>
          <w:sz w:val="24"/>
          <w:szCs w:val="24"/>
        </w:rPr>
        <w:t>2022 Nov 9</w:t>
      </w:r>
      <w:proofErr w:type="gramStart"/>
      <w:r w:rsidRPr="003A1F4D">
        <w:rPr>
          <w:rStyle w:val="cit"/>
          <w:rFonts w:asciiTheme="majorHAnsi" w:eastAsia="Times New Roman" w:hAnsiTheme="majorHAnsi" w:cstheme="majorHAnsi"/>
          <w:color w:val="5B616B"/>
          <w:sz w:val="24"/>
          <w:szCs w:val="24"/>
        </w:rPr>
        <w:t>;100875</w:t>
      </w:r>
      <w:proofErr w:type="gramEnd"/>
      <w:r w:rsidRPr="003A1F4D">
        <w:rPr>
          <w:rStyle w:val="cit"/>
          <w:rFonts w:asciiTheme="majorHAnsi" w:eastAsia="Times New Roman" w:hAnsiTheme="majorHAnsi" w:cstheme="majorHAnsi"/>
          <w:color w:val="5B616B"/>
          <w:sz w:val="24"/>
          <w:szCs w:val="24"/>
        </w:rPr>
        <w:t>.</w:t>
      </w:r>
      <w:r w:rsidRPr="003A1F4D">
        <w:rPr>
          <w:rFonts w:asciiTheme="majorHAnsi" w:eastAsia="Times New Roman" w:hAnsiTheme="majorHAnsi" w:cstheme="majorHAnsi"/>
          <w:sz w:val="24"/>
          <w:szCs w:val="24"/>
        </w:rPr>
        <w:t> </w:t>
      </w:r>
      <w:proofErr w:type="gramStart"/>
      <w:r w:rsidRPr="003A1F4D">
        <w:rPr>
          <w:rStyle w:val="citation-doi"/>
          <w:rFonts w:asciiTheme="majorHAnsi" w:eastAsia="Times New Roman" w:hAnsiTheme="majorHAnsi" w:cstheme="majorHAnsi"/>
          <w:color w:val="5B616B"/>
          <w:sz w:val="24"/>
          <w:szCs w:val="24"/>
        </w:rPr>
        <w:t>doi</w:t>
      </w:r>
      <w:proofErr w:type="gramEnd"/>
      <w:r w:rsidRPr="003A1F4D">
        <w:rPr>
          <w:rStyle w:val="citation-doi"/>
          <w:rFonts w:asciiTheme="majorHAnsi" w:eastAsia="Times New Roman" w:hAnsiTheme="majorHAnsi" w:cstheme="majorHAnsi"/>
          <w:color w:val="5B616B"/>
          <w:sz w:val="24"/>
          <w:szCs w:val="24"/>
        </w:rPr>
        <w:t>: 10.1016/j.aohep.2022.100875.</w:t>
      </w:r>
      <w:r w:rsidRPr="003A1F4D">
        <w:rPr>
          <w:rFonts w:asciiTheme="majorHAnsi" w:eastAsia="Times New Roman" w:hAnsiTheme="majorHAnsi" w:cstheme="majorHAnsi"/>
          <w:sz w:val="24"/>
          <w:szCs w:val="24"/>
        </w:rPr>
        <w:t> </w:t>
      </w:r>
      <w:r w:rsidRPr="003A1F4D">
        <w:rPr>
          <w:rStyle w:val="ahead-of-print"/>
          <w:rFonts w:asciiTheme="majorHAnsi" w:eastAsia="Times New Roman" w:hAnsiTheme="majorHAnsi" w:cstheme="majorHAnsi"/>
          <w:color w:val="5B616B"/>
          <w:sz w:val="24"/>
          <w:szCs w:val="24"/>
        </w:rPr>
        <w:t>Online ahead of print.</w:t>
      </w:r>
    </w:p>
    <w:p w14:paraId="7162E3FF" w14:textId="77777777" w:rsidR="00A93169" w:rsidRPr="003A1F4D" w:rsidRDefault="00A93169" w:rsidP="00B30F14">
      <w:pPr>
        <w:pStyle w:val="Ttulo1"/>
        <w:jc w:val="both"/>
        <w:rPr>
          <w:rFonts w:asciiTheme="majorHAnsi" w:eastAsia="Times New Roman" w:hAnsiTheme="majorHAnsi" w:cstheme="majorHAnsi"/>
          <w:sz w:val="24"/>
          <w:szCs w:val="24"/>
        </w:rPr>
      </w:pPr>
      <w:r w:rsidRPr="003A1F4D">
        <w:rPr>
          <w:rFonts w:asciiTheme="majorHAnsi" w:eastAsia="Times New Roman" w:hAnsiTheme="majorHAnsi" w:cstheme="majorHAnsi"/>
          <w:sz w:val="24"/>
          <w:szCs w:val="24"/>
        </w:rPr>
        <w:t>Genomic medicine in hepatology: Towards personalized medicine in obesity and chronic liver disease</w:t>
      </w:r>
    </w:p>
    <w:p w14:paraId="2F73E6DF" w14:textId="77777777" w:rsidR="00A93169" w:rsidRPr="003A1F4D" w:rsidRDefault="00A93169" w:rsidP="00B30F14">
      <w:pPr>
        <w:spacing w:after="0"/>
        <w:jc w:val="both"/>
        <w:rPr>
          <w:rFonts w:asciiTheme="majorHAnsi" w:eastAsia="Times New Roman" w:hAnsiTheme="majorHAnsi" w:cstheme="majorHAnsi"/>
          <w:sz w:val="24"/>
          <w:szCs w:val="24"/>
        </w:rPr>
      </w:pPr>
      <w:r w:rsidRPr="003A1F4D">
        <w:rPr>
          <w:rStyle w:val="free-label"/>
          <w:rFonts w:asciiTheme="majorHAnsi" w:eastAsia="Times New Roman" w:hAnsiTheme="majorHAnsi" w:cstheme="majorHAnsi"/>
          <w:b/>
          <w:bCs/>
          <w:color w:val="C05600"/>
          <w:sz w:val="24"/>
          <w:szCs w:val="24"/>
        </w:rPr>
        <w:t>Free article</w:t>
      </w:r>
    </w:p>
    <w:p w14:paraId="0F762CA1" w14:textId="77777777" w:rsidR="003A1F4D" w:rsidRPr="003A1F4D" w:rsidRDefault="00A93169" w:rsidP="003A1F4D">
      <w:pPr>
        <w:shd w:val="clear" w:color="auto" w:fill="FFFFFF"/>
        <w:jc w:val="both"/>
        <w:rPr>
          <w:rStyle w:val="nfasis"/>
          <w:rFonts w:asciiTheme="majorHAnsi" w:eastAsia="Times New Roman" w:hAnsiTheme="majorHAnsi" w:cstheme="majorHAnsi"/>
          <w:color w:val="5B616B"/>
          <w:sz w:val="24"/>
          <w:szCs w:val="24"/>
        </w:rPr>
      </w:pPr>
      <w:r w:rsidRPr="003A1F4D">
        <w:rPr>
          <w:rStyle w:val="nfasis"/>
          <w:rFonts w:asciiTheme="majorHAnsi" w:eastAsia="Times New Roman" w:hAnsiTheme="majorHAnsi" w:cstheme="majorHAnsi"/>
          <w:color w:val="5B616B"/>
          <w:sz w:val="24"/>
          <w:szCs w:val="24"/>
        </w:rPr>
        <w:t>No a</w:t>
      </w:r>
      <w:r w:rsidR="003A1F4D" w:rsidRPr="003A1F4D">
        <w:rPr>
          <w:rStyle w:val="nfasis"/>
          <w:rFonts w:asciiTheme="majorHAnsi" w:eastAsia="Times New Roman" w:hAnsiTheme="majorHAnsi" w:cstheme="majorHAnsi"/>
          <w:color w:val="5B616B"/>
          <w:sz w:val="24"/>
          <w:szCs w:val="24"/>
        </w:rPr>
        <w:t>b</w:t>
      </w:r>
      <w:r w:rsidRPr="003A1F4D">
        <w:rPr>
          <w:rStyle w:val="nfasis"/>
          <w:rFonts w:asciiTheme="majorHAnsi" w:eastAsia="Times New Roman" w:hAnsiTheme="majorHAnsi" w:cstheme="majorHAnsi"/>
          <w:color w:val="5B616B"/>
          <w:sz w:val="24"/>
          <w:szCs w:val="24"/>
        </w:rPr>
        <w:t>stract available</w:t>
      </w:r>
    </w:p>
    <w:p w14:paraId="6D72F6A5" w14:textId="77777777" w:rsidR="003A1F4D" w:rsidRPr="003A1F4D" w:rsidRDefault="003A1F4D" w:rsidP="003A1F4D">
      <w:pPr>
        <w:shd w:val="clear" w:color="auto" w:fill="FFFFFF"/>
        <w:jc w:val="both"/>
        <w:rPr>
          <w:rFonts w:asciiTheme="majorHAnsi" w:eastAsia="Times New Roman" w:hAnsiTheme="majorHAnsi" w:cstheme="majorHAnsi"/>
          <w:color w:val="5B616B"/>
          <w:sz w:val="24"/>
          <w:szCs w:val="24"/>
        </w:rPr>
      </w:pPr>
    </w:p>
    <w:p w14:paraId="57609D5E" w14:textId="2426540B" w:rsidR="00A93169" w:rsidRPr="003A1F4D" w:rsidRDefault="00A93169" w:rsidP="003A1F4D">
      <w:pPr>
        <w:shd w:val="clear" w:color="auto" w:fill="FFFFFF"/>
        <w:jc w:val="both"/>
        <w:rPr>
          <w:rFonts w:asciiTheme="majorHAnsi" w:eastAsia="Times New Roman" w:hAnsiTheme="majorHAnsi" w:cstheme="majorHAnsi"/>
          <w:color w:val="5B616B"/>
          <w:sz w:val="24"/>
          <w:szCs w:val="24"/>
        </w:rPr>
      </w:pPr>
      <w:r w:rsidRPr="003A1F4D">
        <w:rPr>
          <w:rFonts w:asciiTheme="majorHAnsi" w:eastAsia="Times New Roman" w:hAnsiTheme="majorHAnsi" w:cstheme="majorHAnsi"/>
          <w:color w:val="5B616B"/>
          <w:sz w:val="24"/>
          <w:szCs w:val="24"/>
        </w:rPr>
        <w:t>Stroke</w:t>
      </w:r>
      <w:r w:rsidRPr="003A1F4D">
        <w:rPr>
          <w:rStyle w:val="period"/>
          <w:rFonts w:asciiTheme="majorHAnsi" w:eastAsia="Times New Roman" w:hAnsiTheme="majorHAnsi" w:cstheme="majorHAnsi"/>
          <w:color w:val="0071BC"/>
          <w:sz w:val="24"/>
          <w:szCs w:val="24"/>
        </w:rPr>
        <w:t>. </w:t>
      </w:r>
      <w:r w:rsidRPr="003A1F4D">
        <w:rPr>
          <w:rStyle w:val="cit"/>
          <w:rFonts w:asciiTheme="majorHAnsi" w:eastAsia="Times New Roman" w:hAnsiTheme="majorHAnsi" w:cstheme="majorHAnsi"/>
          <w:color w:val="5B616B"/>
          <w:sz w:val="24"/>
          <w:szCs w:val="24"/>
        </w:rPr>
        <w:t>2022 Nov</w:t>
      </w:r>
      <w:proofErr w:type="gramStart"/>
      <w:r w:rsidRPr="003A1F4D">
        <w:rPr>
          <w:rStyle w:val="cit"/>
          <w:rFonts w:asciiTheme="majorHAnsi" w:eastAsia="Times New Roman" w:hAnsiTheme="majorHAnsi" w:cstheme="majorHAnsi"/>
          <w:color w:val="5B616B"/>
          <w:sz w:val="24"/>
          <w:szCs w:val="24"/>
        </w:rPr>
        <w:t>;53</w:t>
      </w:r>
      <w:proofErr w:type="gramEnd"/>
      <w:r w:rsidRPr="003A1F4D">
        <w:rPr>
          <w:rStyle w:val="cit"/>
          <w:rFonts w:asciiTheme="majorHAnsi" w:eastAsia="Times New Roman" w:hAnsiTheme="majorHAnsi" w:cstheme="majorHAnsi"/>
          <w:color w:val="5B616B"/>
          <w:sz w:val="24"/>
          <w:szCs w:val="24"/>
        </w:rPr>
        <w:t>(11):e479-e480.</w:t>
      </w:r>
      <w:r w:rsidRPr="003A1F4D">
        <w:rPr>
          <w:rFonts w:asciiTheme="majorHAnsi" w:eastAsia="Times New Roman" w:hAnsiTheme="majorHAnsi" w:cstheme="majorHAnsi"/>
          <w:sz w:val="24"/>
          <w:szCs w:val="24"/>
        </w:rPr>
        <w:t> </w:t>
      </w:r>
      <w:proofErr w:type="gramStart"/>
      <w:r w:rsidRPr="003A1F4D">
        <w:rPr>
          <w:rStyle w:val="citation-doi"/>
          <w:rFonts w:asciiTheme="majorHAnsi" w:eastAsia="Times New Roman" w:hAnsiTheme="majorHAnsi" w:cstheme="majorHAnsi"/>
          <w:color w:val="5B616B"/>
          <w:sz w:val="24"/>
          <w:szCs w:val="24"/>
        </w:rPr>
        <w:t>doi</w:t>
      </w:r>
      <w:proofErr w:type="gramEnd"/>
      <w:r w:rsidRPr="003A1F4D">
        <w:rPr>
          <w:rStyle w:val="citation-doi"/>
          <w:rFonts w:asciiTheme="majorHAnsi" w:eastAsia="Times New Roman" w:hAnsiTheme="majorHAnsi" w:cstheme="majorHAnsi"/>
          <w:color w:val="5B616B"/>
          <w:sz w:val="24"/>
          <w:szCs w:val="24"/>
        </w:rPr>
        <w:t>: 10.1161/STROKEAHA.122.039102.</w:t>
      </w:r>
      <w:r w:rsidRPr="003A1F4D">
        <w:rPr>
          <w:rFonts w:asciiTheme="majorHAnsi" w:eastAsia="Times New Roman" w:hAnsiTheme="majorHAnsi" w:cstheme="majorHAnsi"/>
          <w:sz w:val="24"/>
          <w:szCs w:val="24"/>
        </w:rPr>
        <w:t> </w:t>
      </w:r>
      <w:r w:rsidRPr="003A1F4D">
        <w:rPr>
          <w:rStyle w:val="secondary-date"/>
          <w:rFonts w:asciiTheme="majorHAnsi" w:eastAsia="Times New Roman" w:hAnsiTheme="majorHAnsi" w:cstheme="majorHAnsi"/>
          <w:color w:val="5B616B"/>
          <w:sz w:val="24"/>
          <w:szCs w:val="24"/>
        </w:rPr>
        <w:t>Epub 2022 Aug 24.</w:t>
      </w:r>
    </w:p>
    <w:p w14:paraId="30820F51" w14:textId="77777777" w:rsidR="00A93169" w:rsidRPr="003A1F4D" w:rsidRDefault="00A93169" w:rsidP="00B30F14">
      <w:pPr>
        <w:pStyle w:val="Ttulo1"/>
        <w:jc w:val="both"/>
        <w:rPr>
          <w:rFonts w:asciiTheme="majorHAnsi" w:eastAsia="Times New Roman" w:hAnsiTheme="majorHAnsi" w:cstheme="majorHAnsi"/>
          <w:sz w:val="24"/>
          <w:szCs w:val="24"/>
        </w:rPr>
      </w:pPr>
      <w:r w:rsidRPr="003A1F4D">
        <w:rPr>
          <w:rFonts w:asciiTheme="majorHAnsi" w:eastAsia="Times New Roman" w:hAnsiTheme="majorHAnsi" w:cstheme="majorHAnsi"/>
          <w:sz w:val="24"/>
          <w:szCs w:val="24"/>
        </w:rPr>
        <w:t>Bilateral Earlobe Crease (Frank's Sign) and Multifocal Vascular Disease</w:t>
      </w:r>
    </w:p>
    <w:p w14:paraId="1CF76AC4" w14:textId="77777777" w:rsidR="00A93169" w:rsidRPr="003A1F4D" w:rsidRDefault="00A93169" w:rsidP="00B30F14">
      <w:pPr>
        <w:shd w:val="clear" w:color="auto" w:fill="FFFFFF"/>
        <w:spacing w:after="0"/>
        <w:jc w:val="both"/>
        <w:rPr>
          <w:rStyle w:val="nfasis"/>
          <w:rFonts w:asciiTheme="majorHAnsi" w:eastAsia="Times New Roman" w:hAnsiTheme="majorHAnsi" w:cstheme="majorHAnsi"/>
          <w:color w:val="5B616B"/>
          <w:sz w:val="24"/>
          <w:szCs w:val="24"/>
        </w:rPr>
      </w:pPr>
      <w:r w:rsidRPr="003A1F4D">
        <w:rPr>
          <w:rStyle w:val="nfasis"/>
          <w:rFonts w:asciiTheme="majorHAnsi" w:eastAsia="Times New Roman" w:hAnsiTheme="majorHAnsi" w:cstheme="majorHAnsi"/>
          <w:color w:val="5B616B"/>
          <w:sz w:val="24"/>
          <w:szCs w:val="24"/>
        </w:rPr>
        <w:t>No abstract available</w:t>
      </w:r>
    </w:p>
    <w:p w14:paraId="415C1AE9" w14:textId="77777777" w:rsidR="003A1F4D" w:rsidRPr="003A1F4D" w:rsidRDefault="003A1F4D" w:rsidP="00B30F14">
      <w:pPr>
        <w:jc w:val="both"/>
        <w:rPr>
          <w:rFonts w:asciiTheme="majorHAnsi" w:eastAsia="Times New Roman" w:hAnsiTheme="majorHAnsi" w:cstheme="majorHAnsi"/>
          <w:color w:val="5B616B"/>
          <w:sz w:val="24"/>
          <w:szCs w:val="24"/>
        </w:rPr>
      </w:pPr>
    </w:p>
    <w:p w14:paraId="65466886" w14:textId="5A4B87FF" w:rsidR="003A0BF8" w:rsidRPr="003A1F4D" w:rsidRDefault="003A0BF8" w:rsidP="00B30F14">
      <w:pPr>
        <w:jc w:val="both"/>
        <w:rPr>
          <w:rFonts w:asciiTheme="majorHAnsi" w:eastAsia="Times New Roman" w:hAnsiTheme="majorHAnsi" w:cstheme="majorHAnsi"/>
          <w:color w:val="5B616B"/>
          <w:sz w:val="24"/>
          <w:szCs w:val="24"/>
        </w:rPr>
      </w:pPr>
      <w:r w:rsidRPr="003A1F4D">
        <w:rPr>
          <w:rFonts w:asciiTheme="majorHAnsi" w:eastAsia="Times New Roman" w:hAnsiTheme="majorHAnsi" w:cstheme="majorHAnsi"/>
          <w:color w:val="5B616B"/>
          <w:sz w:val="24"/>
          <w:szCs w:val="24"/>
        </w:rPr>
        <w:t>Ann Hepatol</w:t>
      </w:r>
      <w:r w:rsidRPr="003A1F4D">
        <w:rPr>
          <w:rStyle w:val="period"/>
          <w:rFonts w:asciiTheme="majorHAnsi" w:eastAsia="Times New Roman" w:hAnsiTheme="majorHAnsi" w:cstheme="majorHAnsi"/>
          <w:color w:val="0071BC"/>
          <w:sz w:val="24"/>
          <w:szCs w:val="24"/>
        </w:rPr>
        <w:t>. </w:t>
      </w:r>
      <w:r w:rsidRPr="003A1F4D">
        <w:rPr>
          <w:rStyle w:val="cit"/>
          <w:rFonts w:asciiTheme="majorHAnsi" w:eastAsia="Times New Roman" w:hAnsiTheme="majorHAnsi" w:cstheme="majorHAnsi"/>
          <w:color w:val="5B616B"/>
          <w:sz w:val="24"/>
          <w:szCs w:val="24"/>
        </w:rPr>
        <w:t>2022 Nov 10</w:t>
      </w:r>
      <w:proofErr w:type="gramStart"/>
      <w:r w:rsidRPr="003A1F4D">
        <w:rPr>
          <w:rStyle w:val="cit"/>
          <w:rFonts w:asciiTheme="majorHAnsi" w:eastAsia="Times New Roman" w:hAnsiTheme="majorHAnsi" w:cstheme="majorHAnsi"/>
          <w:color w:val="5B616B"/>
          <w:sz w:val="24"/>
          <w:szCs w:val="24"/>
        </w:rPr>
        <w:t>;28</w:t>
      </w:r>
      <w:proofErr w:type="gramEnd"/>
      <w:r w:rsidRPr="003A1F4D">
        <w:rPr>
          <w:rStyle w:val="cit"/>
          <w:rFonts w:asciiTheme="majorHAnsi" w:eastAsia="Times New Roman" w:hAnsiTheme="majorHAnsi" w:cstheme="majorHAnsi"/>
          <w:color w:val="5B616B"/>
          <w:sz w:val="24"/>
          <w:szCs w:val="24"/>
        </w:rPr>
        <w:t>(1):100874.</w:t>
      </w:r>
      <w:r w:rsidRPr="003A1F4D">
        <w:rPr>
          <w:rStyle w:val="citation-doi"/>
          <w:rFonts w:asciiTheme="majorHAnsi" w:eastAsia="Times New Roman" w:hAnsiTheme="majorHAnsi" w:cstheme="majorHAnsi"/>
          <w:color w:val="5B616B"/>
          <w:sz w:val="24"/>
          <w:szCs w:val="24"/>
        </w:rPr>
        <w:t>doi: 10.1016/j.aohep.2022.100874.</w:t>
      </w:r>
      <w:r w:rsidRPr="003A1F4D">
        <w:rPr>
          <w:rFonts w:asciiTheme="majorHAnsi" w:eastAsia="Times New Roman" w:hAnsiTheme="majorHAnsi" w:cstheme="majorHAnsi"/>
          <w:sz w:val="24"/>
          <w:szCs w:val="24"/>
        </w:rPr>
        <w:t> </w:t>
      </w:r>
      <w:r w:rsidRPr="003A1F4D">
        <w:rPr>
          <w:rStyle w:val="ahead-of-print"/>
          <w:rFonts w:asciiTheme="majorHAnsi" w:eastAsia="Times New Roman" w:hAnsiTheme="majorHAnsi" w:cstheme="majorHAnsi"/>
          <w:color w:val="5B616B"/>
          <w:sz w:val="24"/>
          <w:szCs w:val="24"/>
        </w:rPr>
        <w:t>Online ahead of print.</w:t>
      </w:r>
    </w:p>
    <w:p w14:paraId="5924CB33" w14:textId="77777777" w:rsidR="003A0BF8" w:rsidRPr="003A1F4D" w:rsidRDefault="003A0BF8" w:rsidP="00B30F14">
      <w:pPr>
        <w:pStyle w:val="Ttulo1"/>
        <w:jc w:val="both"/>
        <w:rPr>
          <w:rFonts w:asciiTheme="majorHAnsi" w:eastAsia="Times New Roman" w:hAnsiTheme="majorHAnsi" w:cstheme="majorHAnsi"/>
          <w:sz w:val="24"/>
          <w:szCs w:val="24"/>
        </w:rPr>
      </w:pPr>
      <w:r w:rsidRPr="003A1F4D">
        <w:rPr>
          <w:rFonts w:asciiTheme="majorHAnsi" w:eastAsia="Times New Roman" w:hAnsiTheme="majorHAnsi" w:cstheme="majorHAnsi"/>
          <w:sz w:val="24"/>
          <w:szCs w:val="24"/>
        </w:rPr>
        <w:t>What do we know about nutrient-based strategies targeting molecular mechanisms associated with obesity-related fatty liver disease?</w:t>
      </w:r>
    </w:p>
    <w:p w14:paraId="13ECC92E" w14:textId="77777777" w:rsidR="003A0BF8" w:rsidRPr="003A1F4D" w:rsidRDefault="003A0BF8" w:rsidP="00B30F14">
      <w:pPr>
        <w:pStyle w:val="NormalWeb"/>
        <w:shd w:val="clear" w:color="auto" w:fill="FFFFFF"/>
        <w:jc w:val="both"/>
        <w:rPr>
          <w:rFonts w:asciiTheme="majorHAnsi" w:eastAsia="Cambria" w:hAnsiTheme="majorHAnsi" w:cstheme="majorHAnsi"/>
          <w:color w:val="212121"/>
          <w:sz w:val="24"/>
          <w:szCs w:val="24"/>
        </w:rPr>
      </w:pPr>
      <w:r w:rsidRPr="003A1F4D">
        <w:rPr>
          <w:rFonts w:asciiTheme="majorHAnsi" w:hAnsiTheme="majorHAnsi" w:cstheme="majorHAnsi"/>
          <w:color w:val="212121"/>
          <w:sz w:val="24"/>
          <w:szCs w:val="24"/>
        </w:rPr>
        <w:t>Obesity is a risk factor for developing nonalcoholic fatty liver disease (NAFLD), and the associated molecular mechanisms could be targeted with nutrient-based strategies. Therefore, it is necessary to review the current mechanisms to propose further treatments. Obesity facilitates the onset of insulin resistance, lipidic abnormalities, hepatic fat accumulation, lipid peroxidation, mitochondrial dysfunction, excessive reactive oxygen species (ROS) production, and inflammation, all related to further steatosis progression and fibrosis. Microbiota alterations can also influence liver disease by the translocation of pathogenic bacteria, energy extraction from short chain fatty acids (SCFAs), intestinal suppression of the expression of fasting-induced adipose factor (FIAF), reduction of bile acids, and altered choline metabolism. There are also genetic polymorphisms in metabolic proteins that predispose to a higher risk of liver diseases, such as those found in the patatin-like phospholipase domain-containing 3 (PNPLA3), transmembrane 6 superfamily member 2 (TM6SF2), membrane-bound O-acyltransferase domain-containing 7 (MBOAT7) or also known as lysophosphatidylinositol acyltransferase 1 (LPIAT1), transmembrane channel-like 4 genes (TMC4), fat mass and obesity-associated protein (FTO), the b Klotho (KLB) and carboxylesterase (CES1). No clear dietary guidelines target all mechanisms related to NAFLD development and progression. However, energy and carbohydrate intake restriction, regular physical exercise, supplementation of antioxidants, and restoration of gut microbiota seem to have beneficial effects on the new proposed features of NAFLD.</w:t>
      </w:r>
    </w:p>
    <w:p w14:paraId="7DEE9EFC" w14:textId="77777777" w:rsidR="003A0BF8" w:rsidRPr="003A1F4D" w:rsidRDefault="003A0BF8" w:rsidP="00B30F14">
      <w:pPr>
        <w:pStyle w:val="NormalWeb"/>
        <w:shd w:val="clear" w:color="auto" w:fill="FFFFFF"/>
        <w:jc w:val="both"/>
        <w:rPr>
          <w:rFonts w:asciiTheme="majorHAnsi" w:hAnsiTheme="majorHAnsi" w:cstheme="majorHAnsi"/>
          <w:color w:val="212121"/>
          <w:sz w:val="24"/>
          <w:szCs w:val="24"/>
        </w:rPr>
      </w:pPr>
      <w:r w:rsidRPr="003A1F4D">
        <w:rPr>
          <w:rStyle w:val="Textoennegrita"/>
          <w:rFonts w:asciiTheme="majorHAnsi" w:hAnsiTheme="majorHAnsi" w:cstheme="majorHAnsi"/>
          <w:color w:val="212121"/>
          <w:sz w:val="24"/>
          <w:szCs w:val="24"/>
        </w:rPr>
        <w:t>Keywords: </w:t>
      </w:r>
      <w:r w:rsidRPr="003A1F4D">
        <w:rPr>
          <w:rFonts w:asciiTheme="majorHAnsi" w:hAnsiTheme="majorHAnsi" w:cstheme="majorHAnsi"/>
          <w:color w:val="212121"/>
          <w:sz w:val="24"/>
          <w:szCs w:val="24"/>
        </w:rPr>
        <w:t>Diet; Insulin resistance; Metabolic syndrome; Nutrients; Nutrigenomics.</w:t>
      </w:r>
    </w:p>
    <w:p w14:paraId="29F855F2" w14:textId="47ACB4E2" w:rsidR="00B30F14" w:rsidRPr="003A1F4D" w:rsidRDefault="00B30F14" w:rsidP="00B30F14">
      <w:pPr>
        <w:jc w:val="both"/>
        <w:rPr>
          <w:rFonts w:asciiTheme="majorHAnsi" w:eastAsia="Times New Roman" w:hAnsiTheme="majorHAnsi" w:cstheme="majorHAnsi"/>
          <w:color w:val="5B616B"/>
          <w:sz w:val="24"/>
          <w:szCs w:val="24"/>
        </w:rPr>
      </w:pPr>
    </w:p>
    <w:p w14:paraId="6D93C474" w14:textId="73128EAC" w:rsidR="003A0BF8" w:rsidRPr="003A1F4D" w:rsidRDefault="003A0BF8" w:rsidP="00B30F14">
      <w:pPr>
        <w:jc w:val="both"/>
        <w:rPr>
          <w:rFonts w:asciiTheme="majorHAnsi" w:eastAsia="Times New Roman" w:hAnsiTheme="majorHAnsi" w:cstheme="majorHAnsi"/>
          <w:color w:val="5B616B"/>
          <w:sz w:val="24"/>
          <w:szCs w:val="24"/>
        </w:rPr>
      </w:pPr>
      <w:r w:rsidRPr="003A1F4D">
        <w:rPr>
          <w:rFonts w:asciiTheme="majorHAnsi" w:eastAsia="Times New Roman" w:hAnsiTheme="majorHAnsi" w:cstheme="majorHAnsi"/>
          <w:color w:val="5B616B"/>
          <w:sz w:val="24"/>
          <w:szCs w:val="24"/>
        </w:rPr>
        <w:t>Nat Metab</w:t>
      </w:r>
      <w:r w:rsidRPr="003A1F4D">
        <w:rPr>
          <w:rStyle w:val="period"/>
          <w:rFonts w:asciiTheme="majorHAnsi" w:eastAsia="Times New Roman" w:hAnsiTheme="majorHAnsi" w:cstheme="majorHAnsi"/>
          <w:color w:val="0071BC"/>
          <w:sz w:val="24"/>
          <w:szCs w:val="24"/>
        </w:rPr>
        <w:t>. </w:t>
      </w:r>
      <w:r w:rsidRPr="003A1F4D">
        <w:rPr>
          <w:rStyle w:val="cit"/>
          <w:rFonts w:asciiTheme="majorHAnsi" w:eastAsia="Times New Roman" w:hAnsiTheme="majorHAnsi" w:cstheme="majorHAnsi"/>
          <w:color w:val="5B616B"/>
          <w:sz w:val="24"/>
          <w:szCs w:val="24"/>
        </w:rPr>
        <w:t>2022 Nov 7</w:t>
      </w:r>
      <w:proofErr w:type="gramStart"/>
      <w:r w:rsidRPr="003A1F4D">
        <w:rPr>
          <w:rStyle w:val="cit"/>
          <w:rFonts w:asciiTheme="majorHAnsi" w:eastAsia="Times New Roman" w:hAnsiTheme="majorHAnsi" w:cstheme="majorHAnsi"/>
          <w:color w:val="5B616B"/>
          <w:sz w:val="24"/>
          <w:szCs w:val="24"/>
        </w:rPr>
        <w:t>;1</w:t>
      </w:r>
      <w:proofErr w:type="gramEnd"/>
      <w:r w:rsidRPr="003A1F4D">
        <w:rPr>
          <w:rStyle w:val="cit"/>
          <w:rFonts w:asciiTheme="majorHAnsi" w:eastAsia="Times New Roman" w:hAnsiTheme="majorHAnsi" w:cstheme="majorHAnsi"/>
          <w:color w:val="5B616B"/>
          <w:sz w:val="24"/>
          <w:szCs w:val="24"/>
        </w:rPr>
        <w:t>-11.</w:t>
      </w:r>
      <w:r w:rsidRPr="003A1F4D">
        <w:rPr>
          <w:rFonts w:asciiTheme="majorHAnsi" w:eastAsia="Times New Roman" w:hAnsiTheme="majorHAnsi" w:cstheme="majorHAnsi"/>
          <w:sz w:val="24"/>
          <w:szCs w:val="24"/>
        </w:rPr>
        <w:t> </w:t>
      </w:r>
      <w:proofErr w:type="gramStart"/>
      <w:r w:rsidRPr="003A1F4D">
        <w:rPr>
          <w:rStyle w:val="citation-doi"/>
          <w:rFonts w:asciiTheme="majorHAnsi" w:eastAsia="Times New Roman" w:hAnsiTheme="majorHAnsi" w:cstheme="majorHAnsi"/>
          <w:color w:val="5B616B"/>
          <w:sz w:val="24"/>
          <w:szCs w:val="24"/>
        </w:rPr>
        <w:t>doi</w:t>
      </w:r>
      <w:proofErr w:type="gramEnd"/>
      <w:r w:rsidRPr="003A1F4D">
        <w:rPr>
          <w:rStyle w:val="citation-doi"/>
          <w:rFonts w:asciiTheme="majorHAnsi" w:eastAsia="Times New Roman" w:hAnsiTheme="majorHAnsi" w:cstheme="majorHAnsi"/>
          <w:color w:val="5B616B"/>
          <w:sz w:val="24"/>
          <w:szCs w:val="24"/>
        </w:rPr>
        <w:t>: 10.1038/s42255-022-00698-3.</w:t>
      </w:r>
      <w:r w:rsidRPr="003A1F4D">
        <w:rPr>
          <w:rFonts w:asciiTheme="majorHAnsi" w:eastAsia="Times New Roman" w:hAnsiTheme="majorHAnsi" w:cstheme="majorHAnsi"/>
          <w:sz w:val="24"/>
          <w:szCs w:val="24"/>
        </w:rPr>
        <w:t> </w:t>
      </w:r>
      <w:r w:rsidRPr="003A1F4D">
        <w:rPr>
          <w:rStyle w:val="ahead-of-print"/>
          <w:rFonts w:asciiTheme="majorHAnsi" w:eastAsia="Times New Roman" w:hAnsiTheme="majorHAnsi" w:cstheme="majorHAnsi"/>
          <w:color w:val="5B616B"/>
          <w:sz w:val="24"/>
          <w:szCs w:val="24"/>
        </w:rPr>
        <w:t>Online ahead of print.</w:t>
      </w:r>
    </w:p>
    <w:p w14:paraId="58E49093" w14:textId="77777777" w:rsidR="003A0BF8" w:rsidRPr="003A1F4D" w:rsidRDefault="003A0BF8" w:rsidP="00B30F14">
      <w:pPr>
        <w:pStyle w:val="Ttulo1"/>
        <w:jc w:val="both"/>
        <w:rPr>
          <w:rFonts w:asciiTheme="majorHAnsi" w:eastAsia="Times New Roman" w:hAnsiTheme="majorHAnsi" w:cstheme="majorHAnsi"/>
          <w:sz w:val="24"/>
          <w:szCs w:val="24"/>
        </w:rPr>
      </w:pPr>
      <w:r w:rsidRPr="003A1F4D">
        <w:rPr>
          <w:rFonts w:asciiTheme="majorHAnsi" w:eastAsia="Times New Roman" w:hAnsiTheme="majorHAnsi" w:cstheme="majorHAnsi"/>
          <w:sz w:val="24"/>
          <w:szCs w:val="24"/>
        </w:rPr>
        <w:t>A randomized clinical trial of lipid metabolism modulation with fenofibrate for acute coronavirus disease 2019</w:t>
      </w:r>
    </w:p>
    <w:p w14:paraId="066548A3" w14:textId="77777777" w:rsidR="003A0BF8" w:rsidRPr="003A1F4D" w:rsidRDefault="003A0BF8" w:rsidP="00B30F14">
      <w:pPr>
        <w:pStyle w:val="Ttulo2"/>
        <w:shd w:val="clear" w:color="auto" w:fill="FFFFFF"/>
        <w:jc w:val="both"/>
        <w:rPr>
          <w:rFonts w:asciiTheme="majorHAnsi" w:eastAsia="Times New Roman" w:hAnsiTheme="majorHAnsi" w:cstheme="majorHAnsi"/>
          <w:color w:val="212121"/>
          <w:sz w:val="24"/>
          <w:szCs w:val="24"/>
        </w:rPr>
      </w:pPr>
      <w:r w:rsidRPr="003A1F4D">
        <w:rPr>
          <w:rFonts w:asciiTheme="majorHAnsi" w:eastAsia="Times New Roman" w:hAnsiTheme="majorHAnsi" w:cstheme="majorHAnsi"/>
          <w:color w:val="212121"/>
          <w:sz w:val="24"/>
          <w:szCs w:val="24"/>
        </w:rPr>
        <w:t>Abstract</w:t>
      </w:r>
    </w:p>
    <w:p w14:paraId="76A05068" w14:textId="77777777" w:rsidR="003A0BF8" w:rsidRPr="003A1F4D" w:rsidRDefault="003A0BF8" w:rsidP="00B30F14">
      <w:pPr>
        <w:pStyle w:val="NormalWeb"/>
        <w:shd w:val="clear" w:color="auto" w:fill="FFFFFF"/>
        <w:jc w:val="both"/>
        <w:rPr>
          <w:rFonts w:asciiTheme="majorHAnsi" w:eastAsia="Cambria" w:hAnsiTheme="majorHAnsi" w:cstheme="majorHAnsi"/>
          <w:color w:val="212121"/>
          <w:sz w:val="24"/>
          <w:szCs w:val="24"/>
        </w:rPr>
      </w:pPr>
      <w:r w:rsidRPr="003A1F4D">
        <w:rPr>
          <w:rFonts w:asciiTheme="majorHAnsi" w:hAnsiTheme="majorHAnsi" w:cstheme="majorHAnsi"/>
          <w:color w:val="212121"/>
          <w:sz w:val="24"/>
          <w:szCs w:val="24"/>
        </w:rPr>
        <w:t>Severe acute respiratory syndrome coronavirus 2 (SARS-CoV-2) cytotoxicity may involve inhibition of peroxisome proliferator-activated receptor alpha. Fenofibrate activates peroxisome proliferator-activated receptor alpha and inhibits SARS-CoV-2 replication in vitro. Whether fenofibrate can be used to treat coronavirus disease 2019 (COVID-19) infection in humans remains unknown. Here, we randomly assigned inpatients and outpatients with COVID-19 within 14 d of symptom onset to 145 mg of oral fenofibrate nanocrystal formulation versus placebo for 10 d, in a double-blinded fashion. The primary endpoint was a severity score whereby participants were ranked across hierarchical tiers incorporating time to death, mechanical ventilation duration, oxygenation, hospitalization and symptom severity and duration. In total, 701 participants were randomized to fenofibrate (n = 351) or placebo (n = 350). The mean age of participants was 49 ± 16 years, 330 (47%) were female, mean body mass index was 28 ± 6 kg/m</w:t>
      </w:r>
      <w:r w:rsidRPr="003A1F4D">
        <w:rPr>
          <w:rFonts w:asciiTheme="majorHAnsi" w:hAnsiTheme="majorHAnsi" w:cstheme="majorHAnsi"/>
          <w:color w:val="212121"/>
          <w:sz w:val="24"/>
          <w:szCs w:val="24"/>
          <w:vertAlign w:val="superscript"/>
        </w:rPr>
        <w:t>2</w:t>
      </w:r>
      <w:r w:rsidRPr="003A1F4D">
        <w:rPr>
          <w:rFonts w:asciiTheme="majorHAnsi" w:hAnsiTheme="majorHAnsi" w:cstheme="majorHAnsi"/>
          <w:color w:val="212121"/>
          <w:sz w:val="24"/>
          <w:szCs w:val="24"/>
        </w:rPr>
        <w:t> and 102 (15%) had diabetes. Death occurred in 41 participants. Compared with placebo, fenofibrate had no effect on the primary endpoint. The median (interquartile range) rank in the placebo arm was 347 (172, 453) versus 345 (175, 453) in the fenofibrate arm (P = 0.819). There was no difference in secondary and exploratory endpoints, including all-cause death, across arms. There were 61 (17%) adverse events in the placebo arm compared with 46 (13%) in the fenofibrate arm, with slightly higher incidence of gastrointestinal side effects in the fenofibrate group. Overall, among patients with COVID-19, fenofibrate has no significant effect on various clinically relevant outcomes ( </w:t>
      </w:r>
      <w:hyperlink r:id="rId8" w:tooltip="See in ClinicalTrials.gov" w:history="1">
        <w:r w:rsidRPr="003A1F4D">
          <w:rPr>
            <w:rStyle w:val="Hipervnculo"/>
            <w:rFonts w:asciiTheme="majorHAnsi" w:hAnsiTheme="majorHAnsi" w:cstheme="majorHAnsi"/>
            <w:color w:val="0071BC"/>
            <w:sz w:val="24"/>
            <w:szCs w:val="24"/>
          </w:rPr>
          <w:t>NCT04517396</w:t>
        </w:r>
      </w:hyperlink>
      <w:r w:rsidRPr="003A1F4D">
        <w:rPr>
          <w:rFonts w:asciiTheme="majorHAnsi" w:hAnsiTheme="majorHAnsi" w:cstheme="majorHAnsi"/>
          <w:color w:val="212121"/>
          <w:sz w:val="24"/>
          <w:szCs w:val="24"/>
        </w:rPr>
        <w:t> ).</w:t>
      </w:r>
    </w:p>
    <w:p w14:paraId="7F3992A6" w14:textId="77777777" w:rsidR="003A0BF8" w:rsidRPr="003A1F4D" w:rsidRDefault="003A0BF8" w:rsidP="00B30F14">
      <w:pPr>
        <w:pStyle w:val="copyright"/>
        <w:shd w:val="clear" w:color="auto" w:fill="FFFFFF"/>
        <w:jc w:val="both"/>
        <w:rPr>
          <w:rFonts w:asciiTheme="majorHAnsi" w:hAnsiTheme="majorHAnsi" w:cstheme="majorHAnsi"/>
          <w:color w:val="212121"/>
          <w:sz w:val="24"/>
          <w:szCs w:val="24"/>
        </w:rPr>
      </w:pPr>
      <w:r w:rsidRPr="003A1F4D">
        <w:rPr>
          <w:rFonts w:asciiTheme="majorHAnsi" w:hAnsiTheme="majorHAnsi" w:cstheme="majorHAnsi"/>
          <w:color w:val="212121"/>
          <w:sz w:val="24"/>
          <w:szCs w:val="24"/>
        </w:rPr>
        <w:t>© 2022. The Author(s), under exclusive licence to Springer Nature Limited.</w:t>
      </w:r>
    </w:p>
    <w:p w14:paraId="210D1176" w14:textId="77777777" w:rsidR="003A1F4D" w:rsidRPr="003A1F4D" w:rsidRDefault="003A1F4D" w:rsidP="00B30F14">
      <w:pPr>
        <w:jc w:val="both"/>
        <w:rPr>
          <w:rFonts w:asciiTheme="majorHAnsi" w:eastAsia="Times New Roman" w:hAnsiTheme="majorHAnsi" w:cstheme="majorHAnsi"/>
          <w:color w:val="5B616B"/>
          <w:sz w:val="24"/>
          <w:szCs w:val="24"/>
        </w:rPr>
      </w:pPr>
    </w:p>
    <w:p w14:paraId="79189663" w14:textId="22DA0561" w:rsidR="003A0BF8" w:rsidRPr="003A1F4D" w:rsidRDefault="003A0BF8" w:rsidP="00B30F14">
      <w:pPr>
        <w:jc w:val="both"/>
        <w:rPr>
          <w:rFonts w:asciiTheme="majorHAnsi" w:eastAsia="Times New Roman" w:hAnsiTheme="majorHAnsi" w:cstheme="majorHAnsi"/>
          <w:color w:val="5B616B"/>
          <w:sz w:val="24"/>
          <w:szCs w:val="24"/>
        </w:rPr>
      </w:pPr>
      <w:r w:rsidRPr="003A1F4D">
        <w:rPr>
          <w:rFonts w:asciiTheme="majorHAnsi" w:eastAsia="Times New Roman" w:hAnsiTheme="majorHAnsi" w:cstheme="majorHAnsi"/>
          <w:color w:val="5B616B"/>
          <w:sz w:val="24"/>
          <w:szCs w:val="24"/>
        </w:rPr>
        <w:t>Ann Hepatol</w:t>
      </w:r>
      <w:r w:rsidRPr="003A1F4D">
        <w:rPr>
          <w:rStyle w:val="period"/>
          <w:rFonts w:asciiTheme="majorHAnsi" w:eastAsia="Times New Roman" w:hAnsiTheme="majorHAnsi" w:cstheme="majorHAnsi"/>
          <w:color w:val="0071BC"/>
          <w:sz w:val="24"/>
          <w:szCs w:val="24"/>
        </w:rPr>
        <w:t>. </w:t>
      </w:r>
      <w:r w:rsidRPr="003A1F4D">
        <w:rPr>
          <w:rStyle w:val="cit"/>
          <w:rFonts w:asciiTheme="majorHAnsi" w:eastAsia="Times New Roman" w:hAnsiTheme="majorHAnsi" w:cstheme="majorHAnsi"/>
          <w:color w:val="5B616B"/>
          <w:sz w:val="24"/>
          <w:szCs w:val="24"/>
        </w:rPr>
        <w:t>2022 Nov-Dec</w:t>
      </w:r>
      <w:proofErr w:type="gramStart"/>
      <w:r w:rsidRPr="003A1F4D">
        <w:rPr>
          <w:rStyle w:val="cit"/>
          <w:rFonts w:asciiTheme="majorHAnsi" w:eastAsia="Times New Roman" w:hAnsiTheme="majorHAnsi" w:cstheme="majorHAnsi"/>
          <w:color w:val="5B616B"/>
          <w:sz w:val="24"/>
          <w:szCs w:val="24"/>
        </w:rPr>
        <w:t>;27</w:t>
      </w:r>
      <w:proofErr w:type="gramEnd"/>
      <w:r w:rsidRPr="003A1F4D">
        <w:rPr>
          <w:rStyle w:val="cit"/>
          <w:rFonts w:asciiTheme="majorHAnsi" w:eastAsia="Times New Roman" w:hAnsiTheme="majorHAnsi" w:cstheme="majorHAnsi"/>
          <w:color w:val="5B616B"/>
          <w:sz w:val="24"/>
          <w:szCs w:val="24"/>
        </w:rPr>
        <w:t>(6):100767.</w:t>
      </w:r>
      <w:r w:rsidRPr="003A1F4D">
        <w:rPr>
          <w:rFonts w:asciiTheme="majorHAnsi" w:eastAsia="Times New Roman" w:hAnsiTheme="majorHAnsi" w:cstheme="majorHAnsi"/>
          <w:sz w:val="24"/>
          <w:szCs w:val="24"/>
        </w:rPr>
        <w:t> </w:t>
      </w:r>
      <w:proofErr w:type="gramStart"/>
      <w:r w:rsidRPr="003A1F4D">
        <w:rPr>
          <w:rStyle w:val="citation-doi"/>
          <w:rFonts w:asciiTheme="majorHAnsi" w:eastAsia="Times New Roman" w:hAnsiTheme="majorHAnsi" w:cstheme="majorHAnsi"/>
          <w:color w:val="5B616B"/>
          <w:sz w:val="24"/>
          <w:szCs w:val="24"/>
        </w:rPr>
        <w:t>doi</w:t>
      </w:r>
      <w:proofErr w:type="gramEnd"/>
      <w:r w:rsidRPr="003A1F4D">
        <w:rPr>
          <w:rStyle w:val="citation-doi"/>
          <w:rFonts w:asciiTheme="majorHAnsi" w:eastAsia="Times New Roman" w:hAnsiTheme="majorHAnsi" w:cstheme="majorHAnsi"/>
          <w:color w:val="5B616B"/>
          <w:sz w:val="24"/>
          <w:szCs w:val="24"/>
        </w:rPr>
        <w:t>: 10.1016/j.aohep.2022.100767.</w:t>
      </w:r>
      <w:r w:rsidRPr="003A1F4D">
        <w:rPr>
          <w:rFonts w:asciiTheme="majorHAnsi" w:eastAsia="Times New Roman" w:hAnsiTheme="majorHAnsi" w:cstheme="majorHAnsi"/>
          <w:sz w:val="24"/>
          <w:szCs w:val="24"/>
        </w:rPr>
        <w:t> </w:t>
      </w:r>
      <w:r w:rsidRPr="003A1F4D">
        <w:rPr>
          <w:rStyle w:val="secondary-date"/>
          <w:rFonts w:asciiTheme="majorHAnsi" w:eastAsia="Times New Roman" w:hAnsiTheme="majorHAnsi" w:cstheme="majorHAnsi"/>
          <w:color w:val="5B616B"/>
          <w:sz w:val="24"/>
          <w:szCs w:val="24"/>
        </w:rPr>
        <w:t>Epub 2022 Oct 9.</w:t>
      </w:r>
    </w:p>
    <w:p w14:paraId="3F4E531E" w14:textId="77777777" w:rsidR="003A0BF8" w:rsidRDefault="003A0BF8" w:rsidP="00B30F14">
      <w:pPr>
        <w:pStyle w:val="Ttulo1"/>
        <w:jc w:val="both"/>
        <w:rPr>
          <w:rFonts w:asciiTheme="majorHAnsi" w:eastAsia="Times New Roman" w:hAnsiTheme="majorHAnsi" w:cstheme="majorHAnsi"/>
          <w:sz w:val="24"/>
          <w:szCs w:val="24"/>
        </w:rPr>
      </w:pPr>
      <w:r w:rsidRPr="003A1F4D">
        <w:rPr>
          <w:rFonts w:asciiTheme="majorHAnsi" w:eastAsia="Times New Roman" w:hAnsiTheme="majorHAnsi" w:cstheme="majorHAnsi"/>
          <w:sz w:val="24"/>
          <w:szCs w:val="24"/>
        </w:rPr>
        <w:t>Whole-Exome Sequencing identified Olfactory Receptor genes as a key contributor to extreme obesity with progression to nonalcoholic steatohepatitis in Mexican patients: Olfactory receptor genes in obese NASH patients</w:t>
      </w:r>
    </w:p>
    <w:p w14:paraId="2280BBA5" w14:textId="77777777" w:rsidR="003A1F4D" w:rsidRPr="003A1F4D" w:rsidRDefault="003A1F4D" w:rsidP="00B30F14">
      <w:pPr>
        <w:pStyle w:val="Ttulo1"/>
        <w:jc w:val="both"/>
        <w:rPr>
          <w:rFonts w:asciiTheme="majorHAnsi" w:eastAsia="Times New Roman" w:hAnsiTheme="majorHAnsi" w:cstheme="majorHAnsi"/>
          <w:sz w:val="24"/>
          <w:szCs w:val="24"/>
        </w:rPr>
      </w:pPr>
    </w:p>
    <w:p w14:paraId="135BF55F" w14:textId="77777777" w:rsidR="003A0BF8" w:rsidRPr="003A1F4D" w:rsidRDefault="003A0BF8" w:rsidP="00B30F14">
      <w:pPr>
        <w:pStyle w:val="Ttulo2"/>
        <w:shd w:val="clear" w:color="auto" w:fill="FFFFFF"/>
        <w:jc w:val="both"/>
        <w:rPr>
          <w:rFonts w:asciiTheme="majorHAnsi" w:eastAsia="Times New Roman" w:hAnsiTheme="majorHAnsi" w:cstheme="majorHAnsi"/>
          <w:color w:val="212121"/>
          <w:sz w:val="24"/>
          <w:szCs w:val="24"/>
        </w:rPr>
      </w:pPr>
      <w:r w:rsidRPr="003A1F4D">
        <w:rPr>
          <w:rFonts w:asciiTheme="majorHAnsi" w:eastAsia="Times New Roman" w:hAnsiTheme="majorHAnsi" w:cstheme="majorHAnsi"/>
          <w:color w:val="212121"/>
          <w:sz w:val="24"/>
          <w:szCs w:val="24"/>
        </w:rPr>
        <w:t>Abstract</w:t>
      </w:r>
    </w:p>
    <w:p w14:paraId="49E0EE97" w14:textId="77777777" w:rsidR="003A0BF8" w:rsidRPr="003A1F4D" w:rsidRDefault="003A0BF8" w:rsidP="00B30F14">
      <w:pPr>
        <w:pStyle w:val="NormalWeb"/>
        <w:shd w:val="clear" w:color="auto" w:fill="FFFFFF"/>
        <w:jc w:val="both"/>
        <w:rPr>
          <w:rFonts w:asciiTheme="majorHAnsi" w:eastAsia="Cambria" w:hAnsiTheme="majorHAnsi" w:cstheme="majorHAnsi"/>
          <w:color w:val="212121"/>
          <w:sz w:val="24"/>
          <w:szCs w:val="24"/>
        </w:rPr>
      </w:pPr>
      <w:r w:rsidRPr="003A1F4D">
        <w:rPr>
          <w:rStyle w:val="Textoennegrita"/>
          <w:rFonts w:asciiTheme="majorHAnsi" w:hAnsiTheme="majorHAnsi" w:cstheme="majorHAnsi"/>
          <w:color w:val="212121"/>
          <w:sz w:val="24"/>
          <w:szCs w:val="24"/>
        </w:rPr>
        <w:t>Introduction and objectives: </w:t>
      </w:r>
      <w:r w:rsidRPr="003A1F4D">
        <w:rPr>
          <w:rFonts w:asciiTheme="majorHAnsi" w:hAnsiTheme="majorHAnsi" w:cstheme="majorHAnsi"/>
          <w:color w:val="212121"/>
          <w:sz w:val="24"/>
          <w:szCs w:val="24"/>
        </w:rPr>
        <w:t>Obesity is a global health problem that triggers fat liver accumulation. The prevalence of obesity and the risk of non-alcoholic steatohepatitis (NASH) among young obese Mexican is high. Furthermore, genetic predisposition is a key factor in weight gain and disrupts metabolism. Herein, we used Whole-Exome Sequencing to identify potential causal variants and the biological processes that lead to obesity with progression to NASH among Mexican patients.</w:t>
      </w:r>
    </w:p>
    <w:p w14:paraId="552DEFB8" w14:textId="77777777" w:rsidR="003A0BF8" w:rsidRPr="003A1F4D" w:rsidRDefault="003A0BF8" w:rsidP="00B30F14">
      <w:pPr>
        <w:pStyle w:val="NormalWeb"/>
        <w:shd w:val="clear" w:color="auto" w:fill="FFFFFF"/>
        <w:jc w:val="both"/>
        <w:rPr>
          <w:rFonts w:asciiTheme="majorHAnsi" w:hAnsiTheme="majorHAnsi" w:cstheme="majorHAnsi"/>
          <w:color w:val="212121"/>
          <w:sz w:val="24"/>
          <w:szCs w:val="24"/>
        </w:rPr>
      </w:pPr>
      <w:r w:rsidRPr="003A1F4D">
        <w:rPr>
          <w:rStyle w:val="Textoennegrita"/>
          <w:rFonts w:asciiTheme="majorHAnsi" w:hAnsiTheme="majorHAnsi" w:cstheme="majorHAnsi"/>
          <w:color w:val="212121"/>
          <w:sz w:val="24"/>
          <w:szCs w:val="24"/>
        </w:rPr>
        <w:t>Materials and methods: </w:t>
      </w:r>
      <w:r w:rsidRPr="003A1F4D">
        <w:rPr>
          <w:rFonts w:asciiTheme="majorHAnsi" w:hAnsiTheme="majorHAnsi" w:cstheme="majorHAnsi"/>
          <w:color w:val="212121"/>
          <w:sz w:val="24"/>
          <w:szCs w:val="24"/>
        </w:rPr>
        <w:t>Whole-Exome Sequencing was performed in nine obese patients with NASH diagnosis with a BMI ≥30 kg/m&lt;sup&gt;2&lt;/sup&gt; and one control (BMI=24.2 kg/m&lt;sup&gt;2&lt;/sup&gt;) by using the Ion S5&lt;sup&gt;TM&lt;/sup&gt; platform. Genetic variants were determined by Ion Reporter software. Enriched GO biological set genes were identified by the WebGestalt tool. Genetic variants within ≥2 obese NASH patients and having scores of SIFT 0.0-0.05 and Polyphen 0.85-1.0 were categorized as pathogenic.</w:t>
      </w:r>
    </w:p>
    <w:p w14:paraId="5E525004" w14:textId="77777777" w:rsidR="003A0BF8" w:rsidRPr="003A1F4D" w:rsidRDefault="003A0BF8" w:rsidP="00B30F14">
      <w:pPr>
        <w:pStyle w:val="NormalWeb"/>
        <w:shd w:val="clear" w:color="auto" w:fill="FFFFFF"/>
        <w:jc w:val="both"/>
        <w:rPr>
          <w:rFonts w:asciiTheme="majorHAnsi" w:hAnsiTheme="majorHAnsi" w:cstheme="majorHAnsi"/>
          <w:color w:val="212121"/>
          <w:sz w:val="24"/>
          <w:szCs w:val="24"/>
        </w:rPr>
      </w:pPr>
      <w:r w:rsidRPr="003A1F4D">
        <w:rPr>
          <w:rStyle w:val="Textoennegrita"/>
          <w:rFonts w:asciiTheme="majorHAnsi" w:hAnsiTheme="majorHAnsi" w:cstheme="majorHAnsi"/>
          <w:color w:val="212121"/>
          <w:sz w:val="24"/>
          <w:szCs w:val="24"/>
        </w:rPr>
        <w:t>Results: </w:t>
      </w:r>
      <w:r w:rsidRPr="003A1F4D">
        <w:rPr>
          <w:rFonts w:asciiTheme="majorHAnsi" w:hAnsiTheme="majorHAnsi" w:cstheme="majorHAnsi"/>
          <w:color w:val="212121"/>
          <w:sz w:val="24"/>
          <w:szCs w:val="24"/>
        </w:rPr>
        <w:t>A total of 1359 variants with a probable pathogenic effect were determined in obese patients with NASH diagnosis. After several filtering steps, the most frequent pathogenic variants found were rs25640-HSD17B4, rs8105737-OR1I1, rs998544-OR5R1, and rs4916685, rs10037067, and rs2366926 in ADGRV1. Notably, the primary biological processes affected by these pathogenic variants were the sensory perception and detection of chemical stimulus pathways in which the olfactory receptor gene family was the most enriched.</w:t>
      </w:r>
    </w:p>
    <w:p w14:paraId="16D4920E" w14:textId="77777777" w:rsidR="003A0BF8" w:rsidRPr="003A1F4D" w:rsidRDefault="003A0BF8" w:rsidP="00B30F14">
      <w:pPr>
        <w:pStyle w:val="NormalWeb"/>
        <w:shd w:val="clear" w:color="auto" w:fill="FFFFFF"/>
        <w:jc w:val="both"/>
        <w:rPr>
          <w:rFonts w:asciiTheme="majorHAnsi" w:hAnsiTheme="majorHAnsi" w:cstheme="majorHAnsi"/>
          <w:color w:val="212121"/>
          <w:sz w:val="24"/>
          <w:szCs w:val="24"/>
        </w:rPr>
      </w:pPr>
      <w:r w:rsidRPr="003A1F4D">
        <w:rPr>
          <w:rStyle w:val="Textoennegrita"/>
          <w:rFonts w:asciiTheme="majorHAnsi" w:hAnsiTheme="majorHAnsi" w:cstheme="majorHAnsi"/>
          <w:color w:val="212121"/>
          <w:sz w:val="24"/>
          <w:szCs w:val="24"/>
        </w:rPr>
        <w:t>Conclusions: </w:t>
      </w:r>
      <w:r w:rsidRPr="003A1F4D">
        <w:rPr>
          <w:rFonts w:asciiTheme="majorHAnsi" w:hAnsiTheme="majorHAnsi" w:cstheme="majorHAnsi"/>
          <w:color w:val="212121"/>
          <w:sz w:val="24"/>
          <w:szCs w:val="24"/>
        </w:rPr>
        <w:t>Variants in the olfactory receptor genes were highly enriched in Mexican obese patients that progress to NASH and could be potential targets of association studies.</w:t>
      </w:r>
    </w:p>
    <w:p w14:paraId="73F3EC70" w14:textId="77777777" w:rsidR="003A0BF8" w:rsidRPr="003A1F4D" w:rsidRDefault="003A0BF8" w:rsidP="00B30F14">
      <w:pPr>
        <w:pStyle w:val="NormalWeb"/>
        <w:shd w:val="clear" w:color="auto" w:fill="FFFFFF"/>
        <w:jc w:val="both"/>
        <w:rPr>
          <w:rFonts w:asciiTheme="majorHAnsi" w:hAnsiTheme="majorHAnsi" w:cstheme="majorHAnsi"/>
          <w:color w:val="212121"/>
          <w:sz w:val="24"/>
          <w:szCs w:val="24"/>
        </w:rPr>
      </w:pPr>
      <w:r w:rsidRPr="003A1F4D">
        <w:rPr>
          <w:rStyle w:val="Textoennegrita"/>
          <w:rFonts w:asciiTheme="majorHAnsi" w:hAnsiTheme="majorHAnsi" w:cstheme="majorHAnsi"/>
          <w:color w:val="212121"/>
          <w:sz w:val="24"/>
          <w:szCs w:val="24"/>
        </w:rPr>
        <w:t>Keywords: </w:t>
      </w:r>
      <w:r w:rsidRPr="003A1F4D">
        <w:rPr>
          <w:rFonts w:asciiTheme="majorHAnsi" w:hAnsiTheme="majorHAnsi" w:cstheme="majorHAnsi"/>
          <w:color w:val="212121"/>
          <w:sz w:val="24"/>
          <w:szCs w:val="24"/>
        </w:rPr>
        <w:t>Extreme obesity; HSD17B4; NASH; Whole-exome sequencing; olfactory receptors.</w:t>
      </w:r>
    </w:p>
    <w:p w14:paraId="6934347A" w14:textId="0D63B0B0" w:rsidR="00B30F14" w:rsidRPr="003A1F4D" w:rsidRDefault="00B30F14" w:rsidP="00B30F14">
      <w:pPr>
        <w:jc w:val="both"/>
        <w:rPr>
          <w:rFonts w:asciiTheme="majorHAnsi" w:eastAsia="Times New Roman" w:hAnsiTheme="majorHAnsi" w:cstheme="majorHAnsi"/>
          <w:color w:val="5B616B"/>
          <w:sz w:val="24"/>
          <w:szCs w:val="24"/>
        </w:rPr>
      </w:pPr>
    </w:p>
    <w:p w14:paraId="2F05F436" w14:textId="5EAB359A" w:rsidR="00034F66" w:rsidRPr="003A1F4D" w:rsidRDefault="00034F66" w:rsidP="00B30F14">
      <w:pPr>
        <w:jc w:val="both"/>
        <w:rPr>
          <w:rFonts w:asciiTheme="majorHAnsi" w:eastAsia="Times New Roman" w:hAnsiTheme="majorHAnsi" w:cstheme="majorHAnsi"/>
          <w:color w:val="5B616B"/>
          <w:sz w:val="24"/>
          <w:szCs w:val="24"/>
        </w:rPr>
      </w:pPr>
      <w:r w:rsidRPr="003A1F4D">
        <w:rPr>
          <w:rFonts w:asciiTheme="majorHAnsi" w:eastAsia="Times New Roman" w:hAnsiTheme="majorHAnsi" w:cstheme="majorHAnsi"/>
          <w:color w:val="5B616B"/>
          <w:sz w:val="24"/>
          <w:szCs w:val="24"/>
        </w:rPr>
        <w:t>Clin Rheumatol</w:t>
      </w:r>
      <w:r w:rsidRPr="003A1F4D">
        <w:rPr>
          <w:rStyle w:val="period"/>
          <w:rFonts w:asciiTheme="majorHAnsi" w:eastAsia="Times New Roman" w:hAnsiTheme="majorHAnsi" w:cstheme="majorHAnsi"/>
          <w:color w:val="0071BC"/>
          <w:sz w:val="24"/>
          <w:szCs w:val="24"/>
        </w:rPr>
        <w:t>. </w:t>
      </w:r>
      <w:r w:rsidRPr="003A1F4D">
        <w:rPr>
          <w:rStyle w:val="cit"/>
          <w:rFonts w:asciiTheme="majorHAnsi" w:eastAsia="Times New Roman" w:hAnsiTheme="majorHAnsi" w:cstheme="majorHAnsi"/>
          <w:color w:val="5B616B"/>
          <w:sz w:val="24"/>
          <w:szCs w:val="24"/>
        </w:rPr>
        <w:t>2022 Nov 10.</w:t>
      </w:r>
      <w:r w:rsidRPr="003A1F4D">
        <w:rPr>
          <w:rFonts w:asciiTheme="majorHAnsi" w:eastAsia="Times New Roman" w:hAnsiTheme="majorHAnsi" w:cstheme="majorHAnsi"/>
          <w:sz w:val="24"/>
          <w:szCs w:val="24"/>
        </w:rPr>
        <w:t> </w:t>
      </w:r>
      <w:proofErr w:type="gramStart"/>
      <w:r w:rsidRPr="003A1F4D">
        <w:rPr>
          <w:rStyle w:val="citation-doi"/>
          <w:rFonts w:asciiTheme="majorHAnsi" w:eastAsia="Times New Roman" w:hAnsiTheme="majorHAnsi" w:cstheme="majorHAnsi"/>
          <w:color w:val="5B616B"/>
          <w:sz w:val="24"/>
          <w:szCs w:val="24"/>
        </w:rPr>
        <w:t>doi</w:t>
      </w:r>
      <w:proofErr w:type="gramEnd"/>
      <w:r w:rsidRPr="003A1F4D">
        <w:rPr>
          <w:rStyle w:val="citation-doi"/>
          <w:rFonts w:asciiTheme="majorHAnsi" w:eastAsia="Times New Roman" w:hAnsiTheme="majorHAnsi" w:cstheme="majorHAnsi"/>
          <w:color w:val="5B616B"/>
          <w:sz w:val="24"/>
          <w:szCs w:val="24"/>
        </w:rPr>
        <w:t>: 10.1007/s10067-022-06430-6.</w:t>
      </w:r>
      <w:r w:rsidRPr="003A1F4D">
        <w:rPr>
          <w:rFonts w:asciiTheme="majorHAnsi" w:eastAsia="Times New Roman" w:hAnsiTheme="majorHAnsi" w:cstheme="majorHAnsi"/>
          <w:sz w:val="24"/>
          <w:szCs w:val="24"/>
        </w:rPr>
        <w:t> </w:t>
      </w:r>
      <w:r w:rsidRPr="003A1F4D">
        <w:rPr>
          <w:rStyle w:val="ahead-of-print"/>
          <w:rFonts w:asciiTheme="majorHAnsi" w:eastAsia="Times New Roman" w:hAnsiTheme="majorHAnsi" w:cstheme="majorHAnsi"/>
          <w:color w:val="5B616B"/>
          <w:sz w:val="24"/>
          <w:szCs w:val="24"/>
        </w:rPr>
        <w:t>Online ahead of print.</w:t>
      </w:r>
    </w:p>
    <w:p w14:paraId="12767C96" w14:textId="77777777" w:rsidR="00034F66" w:rsidRPr="003A1F4D" w:rsidRDefault="00034F66" w:rsidP="00B30F14">
      <w:pPr>
        <w:pStyle w:val="Ttulo1"/>
        <w:jc w:val="both"/>
        <w:rPr>
          <w:rFonts w:asciiTheme="majorHAnsi" w:eastAsia="Times New Roman" w:hAnsiTheme="majorHAnsi" w:cstheme="majorHAnsi"/>
          <w:sz w:val="24"/>
          <w:szCs w:val="24"/>
        </w:rPr>
      </w:pPr>
      <w:r w:rsidRPr="003A1F4D">
        <w:rPr>
          <w:rFonts w:asciiTheme="majorHAnsi" w:eastAsia="Times New Roman" w:hAnsiTheme="majorHAnsi" w:cstheme="majorHAnsi"/>
          <w:sz w:val="24"/>
          <w:szCs w:val="24"/>
        </w:rPr>
        <w:t>Association of - 717 A &gt; G (rs2794521) CRP polymorphism with high cardiovascular risk by C-reactive protein in systemic lupus erythematosus patients</w:t>
      </w:r>
    </w:p>
    <w:p w14:paraId="685E7968" w14:textId="77777777" w:rsidR="00034F66" w:rsidRPr="003A1F4D" w:rsidRDefault="00034F66" w:rsidP="00B30F14">
      <w:pPr>
        <w:pStyle w:val="Ttulo2"/>
        <w:shd w:val="clear" w:color="auto" w:fill="FFFFFF"/>
        <w:jc w:val="both"/>
        <w:rPr>
          <w:rFonts w:asciiTheme="majorHAnsi" w:eastAsia="Times New Roman" w:hAnsiTheme="majorHAnsi" w:cstheme="majorHAnsi"/>
          <w:color w:val="212121"/>
          <w:sz w:val="24"/>
          <w:szCs w:val="24"/>
        </w:rPr>
      </w:pPr>
      <w:r w:rsidRPr="003A1F4D">
        <w:rPr>
          <w:rFonts w:asciiTheme="majorHAnsi" w:eastAsia="Times New Roman" w:hAnsiTheme="majorHAnsi" w:cstheme="majorHAnsi"/>
          <w:color w:val="212121"/>
          <w:sz w:val="24"/>
          <w:szCs w:val="24"/>
        </w:rPr>
        <w:t>Abstract</w:t>
      </w:r>
    </w:p>
    <w:p w14:paraId="0B648BBD" w14:textId="77777777" w:rsidR="00034F66" w:rsidRPr="003A1F4D" w:rsidRDefault="00034F66" w:rsidP="00B30F14">
      <w:pPr>
        <w:pStyle w:val="NormalWeb"/>
        <w:shd w:val="clear" w:color="auto" w:fill="FFFFFF"/>
        <w:jc w:val="both"/>
        <w:rPr>
          <w:rFonts w:asciiTheme="majorHAnsi" w:eastAsia="Cambria" w:hAnsiTheme="majorHAnsi" w:cstheme="majorHAnsi"/>
          <w:color w:val="212121"/>
          <w:sz w:val="24"/>
          <w:szCs w:val="24"/>
        </w:rPr>
      </w:pPr>
      <w:r w:rsidRPr="003A1F4D">
        <w:rPr>
          <w:rStyle w:val="Textoennegrita"/>
          <w:rFonts w:asciiTheme="majorHAnsi" w:hAnsiTheme="majorHAnsi" w:cstheme="majorHAnsi"/>
          <w:color w:val="212121"/>
          <w:sz w:val="24"/>
          <w:szCs w:val="24"/>
        </w:rPr>
        <w:t>Introduction: </w:t>
      </w:r>
      <w:r w:rsidRPr="003A1F4D">
        <w:rPr>
          <w:rFonts w:asciiTheme="majorHAnsi" w:hAnsiTheme="majorHAnsi" w:cstheme="majorHAnsi"/>
          <w:color w:val="212121"/>
          <w:sz w:val="24"/>
          <w:szCs w:val="24"/>
        </w:rPr>
        <w:t>Systemic lupus erythematosus (SLE) is an autoimmune disease where genetic factors have been related to SLE susceptibility and disease severity. CRP polymorphisms have been associated with high C-reactive protein (CRP) serum levels, cardiovascular disease (CVD), and high clinical disease activity in SLE patients; however, the evidence is still inconclusive.</w:t>
      </w:r>
      <w:bookmarkStart w:id="0" w:name="_GoBack"/>
      <w:bookmarkEnd w:id="0"/>
    </w:p>
    <w:p w14:paraId="2B5175ED" w14:textId="77777777" w:rsidR="00034F66" w:rsidRPr="003A1F4D" w:rsidRDefault="00034F66" w:rsidP="00B30F14">
      <w:pPr>
        <w:pStyle w:val="NormalWeb"/>
        <w:shd w:val="clear" w:color="auto" w:fill="FFFFFF"/>
        <w:jc w:val="both"/>
        <w:rPr>
          <w:rFonts w:asciiTheme="majorHAnsi" w:hAnsiTheme="majorHAnsi" w:cstheme="majorHAnsi"/>
          <w:color w:val="212121"/>
          <w:sz w:val="24"/>
          <w:szCs w:val="24"/>
        </w:rPr>
      </w:pPr>
      <w:r w:rsidRPr="003A1F4D">
        <w:rPr>
          <w:rStyle w:val="Textoennegrita"/>
          <w:rFonts w:asciiTheme="majorHAnsi" w:hAnsiTheme="majorHAnsi" w:cstheme="majorHAnsi"/>
          <w:color w:val="212121"/>
          <w:sz w:val="24"/>
          <w:szCs w:val="24"/>
        </w:rPr>
        <w:t>Objective: </w:t>
      </w:r>
      <w:r w:rsidRPr="003A1F4D">
        <w:rPr>
          <w:rFonts w:asciiTheme="majorHAnsi" w:hAnsiTheme="majorHAnsi" w:cstheme="majorHAnsi"/>
          <w:color w:val="212121"/>
          <w:sz w:val="24"/>
          <w:szCs w:val="24"/>
        </w:rPr>
        <w:t>This study was aimed to assess the association of the - 717 A &gt; G, - 409 G &gt; A, + 1444 C &gt; T, and + 1846 C &gt; T CRP polymorphisms with genetic susceptibility, clinical disease activity, and CVD risk in Mexican-mestizo SLE patients.</w:t>
      </w:r>
    </w:p>
    <w:p w14:paraId="6F25DBA3" w14:textId="77777777" w:rsidR="00034F66" w:rsidRPr="003A1F4D" w:rsidRDefault="00034F66" w:rsidP="00B30F14">
      <w:pPr>
        <w:pStyle w:val="NormalWeb"/>
        <w:shd w:val="clear" w:color="auto" w:fill="FFFFFF"/>
        <w:jc w:val="both"/>
        <w:rPr>
          <w:rFonts w:asciiTheme="majorHAnsi" w:hAnsiTheme="majorHAnsi" w:cstheme="majorHAnsi"/>
          <w:color w:val="212121"/>
          <w:sz w:val="24"/>
          <w:szCs w:val="24"/>
        </w:rPr>
      </w:pPr>
      <w:r w:rsidRPr="003A1F4D">
        <w:rPr>
          <w:rStyle w:val="Textoennegrita"/>
          <w:rFonts w:asciiTheme="majorHAnsi" w:hAnsiTheme="majorHAnsi" w:cstheme="majorHAnsi"/>
          <w:color w:val="212121"/>
          <w:sz w:val="24"/>
          <w:szCs w:val="24"/>
        </w:rPr>
        <w:t>Methods: </w:t>
      </w:r>
      <w:r w:rsidRPr="003A1F4D">
        <w:rPr>
          <w:rFonts w:asciiTheme="majorHAnsi" w:hAnsiTheme="majorHAnsi" w:cstheme="majorHAnsi"/>
          <w:color w:val="212121"/>
          <w:sz w:val="24"/>
          <w:szCs w:val="24"/>
        </w:rPr>
        <w:t>A comparative cross-sectional study was conducted on 369 unrelated women: 183 with SLE according to the 1997 SLE-ACR criteria and 186 healthy subjects (HS). The clinical disease activity was assessed by the Mex-SLEDAI score; CRP and lipid profile were quantified by turbidimetry and colorimetric-enzymatic assays, respectively. The CRP polymorphisms genotyping was carried out by allelic discrimination.</w:t>
      </w:r>
    </w:p>
    <w:p w14:paraId="1A67F48D" w14:textId="77777777" w:rsidR="00034F66" w:rsidRPr="003A1F4D" w:rsidRDefault="00034F66" w:rsidP="00B30F14">
      <w:pPr>
        <w:pStyle w:val="NormalWeb"/>
        <w:shd w:val="clear" w:color="auto" w:fill="FFFFFF"/>
        <w:jc w:val="both"/>
        <w:rPr>
          <w:rFonts w:asciiTheme="majorHAnsi" w:hAnsiTheme="majorHAnsi" w:cstheme="majorHAnsi"/>
          <w:color w:val="212121"/>
          <w:sz w:val="24"/>
          <w:szCs w:val="24"/>
        </w:rPr>
      </w:pPr>
      <w:r w:rsidRPr="003A1F4D">
        <w:rPr>
          <w:rStyle w:val="Textoennegrita"/>
          <w:rFonts w:asciiTheme="majorHAnsi" w:hAnsiTheme="majorHAnsi" w:cstheme="majorHAnsi"/>
          <w:color w:val="212121"/>
          <w:sz w:val="24"/>
          <w:szCs w:val="24"/>
        </w:rPr>
        <w:t>Results: </w:t>
      </w:r>
      <w:r w:rsidRPr="003A1F4D">
        <w:rPr>
          <w:rFonts w:asciiTheme="majorHAnsi" w:hAnsiTheme="majorHAnsi" w:cstheme="majorHAnsi"/>
          <w:color w:val="212121"/>
          <w:sz w:val="24"/>
          <w:szCs w:val="24"/>
        </w:rPr>
        <w:t>SLE patients with - 717 AA genotype had higher CRP serum levels than SLE carriers of AG and GG genotypes (AA = 5 mg/L vs. AG = 3.2 mg/L vs. GG = 2.4 mg/L; p = 0.01), and the AA genotype was associated with high CVD risk by CRP in SLE patients (OR = 3; CI: 1.2-7.6; p &lt; 0.01).</w:t>
      </w:r>
    </w:p>
    <w:p w14:paraId="211D9446" w14:textId="77777777" w:rsidR="00034F66" w:rsidRPr="003A1F4D" w:rsidRDefault="00034F66" w:rsidP="00B30F14">
      <w:pPr>
        <w:pStyle w:val="NormalWeb"/>
        <w:shd w:val="clear" w:color="auto" w:fill="FFFFFF"/>
        <w:jc w:val="both"/>
        <w:rPr>
          <w:rFonts w:asciiTheme="majorHAnsi" w:hAnsiTheme="majorHAnsi" w:cstheme="majorHAnsi"/>
          <w:color w:val="212121"/>
          <w:sz w:val="24"/>
          <w:szCs w:val="24"/>
        </w:rPr>
      </w:pPr>
      <w:r w:rsidRPr="003A1F4D">
        <w:rPr>
          <w:rStyle w:val="Textoennegrita"/>
          <w:rFonts w:asciiTheme="majorHAnsi" w:hAnsiTheme="majorHAnsi" w:cstheme="majorHAnsi"/>
          <w:color w:val="212121"/>
          <w:sz w:val="24"/>
          <w:szCs w:val="24"/>
        </w:rPr>
        <w:t>Conclusions: </w:t>
      </w:r>
      <w:r w:rsidRPr="003A1F4D">
        <w:rPr>
          <w:rFonts w:asciiTheme="majorHAnsi" w:hAnsiTheme="majorHAnsi" w:cstheme="majorHAnsi"/>
          <w:color w:val="212121"/>
          <w:sz w:val="24"/>
          <w:szCs w:val="24"/>
        </w:rPr>
        <w:t>The - 717 A &gt; G CRP polymorphism is a risk factor for high CRP levels and high CVD risk in Mexican-mestizo SLE patients. Key Points • Cardiovascular disease is one of the major causes of death in SLE patients due to the higher prevalence of traditional and non-traditional cardiovascular risk factors. • C-reactive protein is a liver-derived acute-phase protein suggested as one powerful independent risk predictor factor for cardiovascular disease. • Single nucleotide polymorphisms in CRP have been suggested as genetic susceptibility factors that could modify the SLE pathophysiology outcomes. • Mexican-mestizo SLE patients carrying the -717 A&gt;G CRP AA genotype had 3-fold high cardiovascular disease risk than SLE patients with AG or GG genotypes.</w:t>
      </w:r>
    </w:p>
    <w:p w14:paraId="06CE0D1C" w14:textId="77777777" w:rsidR="00034F66" w:rsidRPr="003A1F4D" w:rsidRDefault="00034F66" w:rsidP="00B30F14">
      <w:pPr>
        <w:pStyle w:val="NormalWeb"/>
        <w:shd w:val="clear" w:color="auto" w:fill="FFFFFF"/>
        <w:jc w:val="both"/>
        <w:rPr>
          <w:rFonts w:asciiTheme="majorHAnsi" w:hAnsiTheme="majorHAnsi" w:cstheme="majorHAnsi"/>
          <w:color w:val="212121"/>
          <w:sz w:val="24"/>
          <w:szCs w:val="24"/>
        </w:rPr>
      </w:pPr>
      <w:r w:rsidRPr="003A1F4D">
        <w:rPr>
          <w:rStyle w:val="Textoennegrita"/>
          <w:rFonts w:asciiTheme="majorHAnsi" w:hAnsiTheme="majorHAnsi" w:cstheme="majorHAnsi"/>
          <w:color w:val="212121"/>
          <w:sz w:val="24"/>
          <w:szCs w:val="24"/>
        </w:rPr>
        <w:t>Keywords: </w:t>
      </w:r>
      <w:r w:rsidRPr="003A1F4D">
        <w:rPr>
          <w:rFonts w:asciiTheme="majorHAnsi" w:hAnsiTheme="majorHAnsi" w:cstheme="majorHAnsi"/>
          <w:color w:val="212121"/>
          <w:sz w:val="24"/>
          <w:szCs w:val="24"/>
        </w:rPr>
        <w:t>C-reactive protein; CRP polymorphism; Cardiovascular risk; Systemic lupus erythematosus.</w:t>
      </w:r>
    </w:p>
    <w:sectPr w:rsidR="00034F66" w:rsidRPr="003A1F4D">
      <w:headerReference w:type="even" r:id="rId9"/>
      <w:headerReference w:type="default" r:id="rId10"/>
      <w:footerReference w:type="default" r:id="rId11"/>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6F099" w14:textId="77777777" w:rsidR="00B30F14" w:rsidRDefault="00B30F14">
      <w:pPr>
        <w:spacing w:after="0" w:line="240" w:lineRule="auto"/>
      </w:pPr>
      <w:r>
        <w:separator/>
      </w:r>
    </w:p>
  </w:endnote>
  <w:endnote w:type="continuationSeparator" w:id="0">
    <w:p w14:paraId="5632E75C" w14:textId="77777777" w:rsidR="00B30F14" w:rsidRDefault="00B3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1037" w14:textId="77777777" w:rsidR="00B30F14" w:rsidRDefault="00B30F14">
    <w:pPr>
      <w:pBdr>
        <w:top w:val="nil"/>
        <w:left w:val="nil"/>
        <w:bottom w:val="nil"/>
        <w:right w:val="nil"/>
        <w:between w:val="nil"/>
      </w:pBdr>
      <w:tabs>
        <w:tab w:val="center" w:pos="4252"/>
        <w:tab w:val="right" w:pos="8504"/>
      </w:tabs>
      <w:spacing w:after="0" w:line="240" w:lineRule="auto"/>
      <w:rPr>
        <w:rFonts w:eastAsia="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04895" w14:textId="77777777" w:rsidR="00B30F14" w:rsidRDefault="00B30F14">
      <w:pPr>
        <w:spacing w:after="0" w:line="240" w:lineRule="auto"/>
      </w:pPr>
      <w:r>
        <w:separator/>
      </w:r>
    </w:p>
  </w:footnote>
  <w:footnote w:type="continuationSeparator" w:id="0">
    <w:p w14:paraId="66D6A9D7" w14:textId="77777777" w:rsidR="00B30F14" w:rsidRDefault="00B30F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A68C5" w14:textId="77777777" w:rsidR="00B30F14" w:rsidRDefault="00B30F14">
    <w:pPr>
      <w:pBdr>
        <w:top w:val="nil"/>
        <w:left w:val="nil"/>
        <w:bottom w:val="nil"/>
        <w:right w:val="nil"/>
        <w:between w:val="nil"/>
      </w:pBdr>
      <w:tabs>
        <w:tab w:val="center" w:pos="4252"/>
        <w:tab w:val="right" w:pos="8504"/>
      </w:tabs>
      <w:spacing w:after="0" w:line="240" w:lineRule="auto"/>
      <w:rPr>
        <w:rFonts w:eastAsia="Cambria"/>
        <w:color w:val="000000"/>
      </w:rPr>
    </w:pPr>
    <w:r>
      <w:rPr>
        <w:rFonts w:eastAsia="Cambria"/>
        <w:color w:val="000000"/>
      </w:rPr>
      <w:t>[Escriba texto][Escriba texto][Escriba texto]</w:t>
    </w:r>
  </w:p>
  <w:p w14:paraId="75820409" w14:textId="77777777" w:rsidR="00B30F14" w:rsidRDefault="00B30F14">
    <w:pPr>
      <w:pBdr>
        <w:top w:val="nil"/>
        <w:left w:val="nil"/>
        <w:bottom w:val="nil"/>
        <w:right w:val="nil"/>
        <w:between w:val="nil"/>
      </w:pBdr>
      <w:tabs>
        <w:tab w:val="center" w:pos="4252"/>
        <w:tab w:val="right" w:pos="8504"/>
      </w:tabs>
      <w:spacing w:after="0" w:line="240" w:lineRule="auto"/>
      <w:rPr>
        <w:rFonts w:eastAsia="Cambria"/>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20949" w14:textId="77777777" w:rsidR="00B30F14" w:rsidRDefault="00B30F14">
    <w:pPr>
      <w:pBdr>
        <w:top w:val="nil"/>
        <w:left w:val="nil"/>
        <w:bottom w:val="nil"/>
        <w:right w:val="nil"/>
        <w:between w:val="nil"/>
      </w:pBdr>
      <w:tabs>
        <w:tab w:val="center" w:pos="4252"/>
        <w:tab w:val="right" w:pos="8504"/>
      </w:tabs>
      <w:spacing w:after="0" w:line="240" w:lineRule="auto"/>
      <w:rPr>
        <w:rFonts w:eastAsia="Cambria"/>
        <w:color w:val="000000"/>
      </w:rPr>
    </w:pPr>
    <w:r>
      <w:rPr>
        <w:noProof/>
        <w:lang w:val="es-MX" w:eastAsia="es-MX"/>
      </w:rPr>
      <w:drawing>
        <wp:anchor distT="0" distB="0" distL="114300" distR="114300" simplePos="0" relativeHeight="251658240" behindDoc="0" locked="0" layoutInCell="1" hidden="0" allowOverlap="1" wp14:anchorId="2FAC331F" wp14:editId="7C31FC6F">
          <wp:simplePos x="0" y="0"/>
          <wp:positionH relativeFrom="column">
            <wp:posOffset>-982977</wp:posOffset>
          </wp:positionH>
          <wp:positionV relativeFrom="paragraph">
            <wp:posOffset>-447037</wp:posOffset>
          </wp:positionV>
          <wp:extent cx="7494905" cy="76454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494905" cy="76454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67A5"/>
    <w:multiLevelType w:val="multilevel"/>
    <w:tmpl w:val="BE54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C28FB"/>
    <w:multiLevelType w:val="multilevel"/>
    <w:tmpl w:val="BCBE3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234D0"/>
    <w:multiLevelType w:val="multilevel"/>
    <w:tmpl w:val="8198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E5126"/>
    <w:multiLevelType w:val="multilevel"/>
    <w:tmpl w:val="B788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0617D"/>
    <w:multiLevelType w:val="multilevel"/>
    <w:tmpl w:val="819A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077D5"/>
    <w:multiLevelType w:val="multilevel"/>
    <w:tmpl w:val="DBAE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15860"/>
    <w:multiLevelType w:val="multilevel"/>
    <w:tmpl w:val="5F4A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860A48"/>
    <w:multiLevelType w:val="multilevel"/>
    <w:tmpl w:val="4FEC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A63B1D"/>
    <w:multiLevelType w:val="multilevel"/>
    <w:tmpl w:val="1112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FA7FF9"/>
    <w:multiLevelType w:val="multilevel"/>
    <w:tmpl w:val="6D8AA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450654"/>
    <w:multiLevelType w:val="multilevel"/>
    <w:tmpl w:val="DC4E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041063"/>
    <w:multiLevelType w:val="multilevel"/>
    <w:tmpl w:val="CD360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E016CA"/>
    <w:multiLevelType w:val="multilevel"/>
    <w:tmpl w:val="E568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F75F74"/>
    <w:multiLevelType w:val="multilevel"/>
    <w:tmpl w:val="6B90E9E4"/>
    <w:lvl w:ilvl="0">
      <w:start w:val="1"/>
      <w:numFmt w:val="bullet"/>
      <w:lvlText w:val="●"/>
      <w:lvlJc w:val="left"/>
      <w:pPr>
        <w:ind w:left="720" w:hanging="360"/>
      </w:pPr>
      <w:rPr>
        <w:rFonts w:ascii="Roboto" w:eastAsia="Roboto" w:hAnsi="Roboto" w:cs="Roboto"/>
        <w:color w:val="212121"/>
        <w:sz w:val="24"/>
        <w:szCs w:val="24"/>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6000CB"/>
    <w:multiLevelType w:val="multilevel"/>
    <w:tmpl w:val="17BC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943FD9"/>
    <w:multiLevelType w:val="multilevel"/>
    <w:tmpl w:val="73FE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250EE7"/>
    <w:multiLevelType w:val="multilevel"/>
    <w:tmpl w:val="B78A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10"/>
  </w:num>
  <w:num w:numId="4">
    <w:abstractNumId w:val="1"/>
  </w:num>
  <w:num w:numId="5">
    <w:abstractNumId w:val="8"/>
  </w:num>
  <w:num w:numId="6">
    <w:abstractNumId w:val="11"/>
  </w:num>
  <w:num w:numId="7">
    <w:abstractNumId w:val="2"/>
  </w:num>
  <w:num w:numId="8">
    <w:abstractNumId w:val="6"/>
  </w:num>
  <w:num w:numId="9">
    <w:abstractNumId w:val="12"/>
  </w:num>
  <w:num w:numId="10">
    <w:abstractNumId w:val="16"/>
  </w:num>
  <w:num w:numId="11">
    <w:abstractNumId w:val="7"/>
  </w:num>
  <w:num w:numId="12">
    <w:abstractNumId w:val="15"/>
  </w:num>
  <w:num w:numId="13">
    <w:abstractNumId w:val="14"/>
  </w:num>
  <w:num w:numId="14">
    <w:abstractNumId w:val="3"/>
  </w:num>
  <w:num w:numId="15">
    <w:abstractNumId w:val="0"/>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90"/>
    <w:rsid w:val="00034F66"/>
    <w:rsid w:val="00111021"/>
    <w:rsid w:val="0024530E"/>
    <w:rsid w:val="003A0BF8"/>
    <w:rsid w:val="003A1F4D"/>
    <w:rsid w:val="00735890"/>
    <w:rsid w:val="00874F50"/>
    <w:rsid w:val="00966F8D"/>
    <w:rsid w:val="00A93169"/>
    <w:rsid w:val="00AA4375"/>
    <w:rsid w:val="00B30F14"/>
    <w:rsid w:val="00D91F48"/>
    <w:rsid w:val="00F9045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872D78"/>
  <w15:docId w15:val="{14011FC2-A305-4946-B7C0-2762128B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2"/>
        <w:szCs w:val="22"/>
        <w:lang w:val="es-ES" w:eastAsia="es-E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77F"/>
    <w:rPr>
      <w:rFonts w:eastAsiaTheme="minorHAnsi"/>
      <w:lang w:eastAsia="en-US"/>
    </w:rPr>
  </w:style>
  <w:style w:type="paragraph" w:styleId="Ttulo1">
    <w:name w:val="heading 1"/>
    <w:basedOn w:val="Normal"/>
    <w:link w:val="Ttulo1Car"/>
    <w:uiPriority w:val="9"/>
    <w:qFormat/>
    <w:rsid w:val="005052A4"/>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s-ES_tradnl" w:eastAsia="es-ES"/>
    </w:rPr>
  </w:style>
  <w:style w:type="paragraph" w:styleId="Ttulo2">
    <w:name w:val="heading 2"/>
    <w:basedOn w:val="Normal"/>
    <w:link w:val="Ttulo2Car"/>
    <w:uiPriority w:val="9"/>
    <w:qFormat/>
    <w:rsid w:val="005052A4"/>
    <w:pPr>
      <w:spacing w:before="100" w:beforeAutospacing="1" w:after="100" w:afterAutospacing="1" w:line="240" w:lineRule="auto"/>
      <w:outlineLvl w:val="1"/>
    </w:pPr>
    <w:rPr>
      <w:rFonts w:ascii="Times New Roman" w:eastAsiaTheme="minorEastAsia" w:hAnsi="Times New Roman" w:cs="Times New Roman"/>
      <w:b/>
      <w:bCs/>
      <w:sz w:val="36"/>
      <w:szCs w:val="36"/>
      <w:lang w:val="es-ES_tradnl" w:eastAsia="es-ES"/>
    </w:rPr>
  </w:style>
  <w:style w:type="paragraph" w:styleId="Ttulo3">
    <w:name w:val="heading 3"/>
    <w:basedOn w:val="Normal"/>
    <w:next w:val="Normal"/>
    <w:link w:val="Ttulo3Car"/>
    <w:uiPriority w:val="9"/>
    <w:semiHidden/>
    <w:unhideWhenUsed/>
    <w:qFormat/>
    <w:rsid w:val="00D1287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3"/>
    <w:next w:val="Normal3"/>
    <w:pPr>
      <w:keepNext/>
      <w:keepLines/>
      <w:spacing w:before="240" w:after="40"/>
      <w:outlineLvl w:val="3"/>
    </w:pPr>
    <w:rPr>
      <w:b/>
      <w:sz w:val="24"/>
      <w:szCs w:val="24"/>
    </w:rPr>
  </w:style>
  <w:style w:type="paragraph" w:styleId="Ttulo5">
    <w:name w:val="heading 5"/>
    <w:basedOn w:val="Normal3"/>
    <w:next w:val="Normal3"/>
    <w:pPr>
      <w:keepNext/>
      <w:keepLines/>
      <w:spacing w:before="220" w:after="40"/>
      <w:outlineLvl w:val="4"/>
    </w:pPr>
    <w:rPr>
      <w:b/>
    </w:rPr>
  </w:style>
  <w:style w:type="paragraph" w:styleId="Ttulo6">
    <w:name w:val="heading 6"/>
    <w:basedOn w:val="Normal3"/>
    <w:next w:val="Normal3"/>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Puesto">
    <w:name w:val="Title"/>
    <w:basedOn w:val="Normal3"/>
    <w:next w:val="Normal3"/>
    <w:pPr>
      <w:keepNext/>
      <w:keepLines/>
      <w:spacing w:before="480" w:after="120"/>
    </w:pPr>
    <w:rPr>
      <w:b/>
      <w:sz w:val="72"/>
      <w:szCs w:val="72"/>
    </w:rPr>
  </w:style>
  <w:style w:type="paragraph" w:customStyle="1" w:styleId="Normal2">
    <w:name w:val="Normal2"/>
  </w:style>
  <w:style w:type="table" w:customStyle="1" w:styleId="TableNormal0">
    <w:name w:val="Table Normal"/>
    <w:tblPr>
      <w:tblCellMar>
        <w:top w:w="0" w:type="dxa"/>
        <w:left w:w="0" w:type="dxa"/>
        <w:bottom w:w="0" w:type="dxa"/>
        <w:right w:w="0" w:type="dxa"/>
      </w:tblCellMar>
    </w:tblPr>
  </w:style>
  <w:style w:type="paragraph" w:customStyle="1" w:styleId="Normal3">
    <w:name w:val="Normal3"/>
  </w:style>
  <w:style w:type="table" w:customStyle="1" w:styleId="TableNormal1">
    <w:name w:val="Table Normal"/>
    <w:tblPr>
      <w:tblCellMar>
        <w:top w:w="0" w:type="dxa"/>
        <w:left w:w="0" w:type="dxa"/>
        <w:bottom w:w="0" w:type="dxa"/>
        <w:right w:w="0" w:type="dxa"/>
      </w:tblCellMar>
    </w:tblPr>
  </w:style>
  <w:style w:type="table" w:customStyle="1" w:styleId="Tabladecuadrcula4-nfasis61">
    <w:name w:val="Tabla de cuadrícula 4 - Énfasis 61"/>
    <w:basedOn w:val="Tablanormal"/>
    <w:uiPriority w:val="49"/>
    <w:rsid w:val="00A8677F"/>
    <w:rPr>
      <w:rFonts w:eastAsiaTheme="minorHAns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Hipervnculo">
    <w:name w:val="Hyperlink"/>
    <w:basedOn w:val="Fuentedeprrafopredeter"/>
    <w:uiPriority w:val="99"/>
    <w:unhideWhenUsed/>
    <w:rsid w:val="00A8677F"/>
    <w:rPr>
      <w:color w:val="0000FF"/>
      <w:u w:val="single"/>
    </w:rPr>
  </w:style>
  <w:style w:type="character" w:customStyle="1" w:styleId="Ttulo1Car">
    <w:name w:val="Título 1 Car"/>
    <w:basedOn w:val="Fuentedeprrafopredeter"/>
    <w:link w:val="Ttulo1"/>
    <w:uiPriority w:val="9"/>
    <w:rsid w:val="005052A4"/>
    <w:rPr>
      <w:rFonts w:ascii="Times New Roman" w:hAnsi="Times New Roman" w:cs="Times New Roman"/>
      <w:b/>
      <w:bCs/>
      <w:kern w:val="36"/>
      <w:sz w:val="48"/>
      <w:szCs w:val="48"/>
    </w:rPr>
  </w:style>
  <w:style w:type="character" w:customStyle="1" w:styleId="Ttulo2Car">
    <w:name w:val="Título 2 Car"/>
    <w:basedOn w:val="Fuentedeprrafopredeter"/>
    <w:link w:val="Ttulo2"/>
    <w:uiPriority w:val="9"/>
    <w:rsid w:val="005052A4"/>
    <w:rPr>
      <w:rFonts w:ascii="Times New Roman" w:hAnsi="Times New Roman" w:cs="Times New Roman"/>
      <w:b/>
      <w:bCs/>
      <w:sz w:val="36"/>
      <w:szCs w:val="36"/>
    </w:rPr>
  </w:style>
  <w:style w:type="character" w:customStyle="1" w:styleId="period">
    <w:name w:val="period"/>
    <w:basedOn w:val="Fuentedeprrafopredeter"/>
    <w:rsid w:val="005052A4"/>
  </w:style>
  <w:style w:type="character" w:customStyle="1" w:styleId="cit">
    <w:name w:val="cit"/>
    <w:basedOn w:val="Fuentedeprrafopredeter"/>
    <w:rsid w:val="005052A4"/>
  </w:style>
  <w:style w:type="character" w:customStyle="1" w:styleId="citation-doi">
    <w:name w:val="citation-doi"/>
    <w:basedOn w:val="Fuentedeprrafopredeter"/>
    <w:rsid w:val="005052A4"/>
  </w:style>
  <w:style w:type="character" w:customStyle="1" w:styleId="secondary-date">
    <w:name w:val="secondary-date"/>
    <w:basedOn w:val="Fuentedeprrafopredeter"/>
    <w:rsid w:val="005052A4"/>
  </w:style>
  <w:style w:type="character" w:customStyle="1" w:styleId="authors-list-item">
    <w:name w:val="authors-list-item"/>
    <w:basedOn w:val="Fuentedeprrafopredeter"/>
    <w:rsid w:val="005052A4"/>
  </w:style>
  <w:style w:type="character" w:customStyle="1" w:styleId="author-sup-separator">
    <w:name w:val="author-sup-separator"/>
    <w:basedOn w:val="Fuentedeprrafopredeter"/>
    <w:rsid w:val="005052A4"/>
  </w:style>
  <w:style w:type="character" w:customStyle="1" w:styleId="comma">
    <w:name w:val="comma"/>
    <w:basedOn w:val="Fuentedeprrafopredeter"/>
    <w:rsid w:val="005052A4"/>
  </w:style>
  <w:style w:type="character" w:customStyle="1" w:styleId="identifier">
    <w:name w:val="identifier"/>
    <w:basedOn w:val="Fuentedeprrafopredeter"/>
    <w:rsid w:val="005052A4"/>
  </w:style>
  <w:style w:type="character" w:customStyle="1" w:styleId="id-label">
    <w:name w:val="id-label"/>
    <w:basedOn w:val="Fuentedeprrafopredeter"/>
    <w:rsid w:val="005052A4"/>
  </w:style>
  <w:style w:type="character" w:styleId="Textoennegrita">
    <w:name w:val="Strong"/>
    <w:basedOn w:val="Fuentedeprrafopredeter"/>
    <w:uiPriority w:val="22"/>
    <w:qFormat/>
    <w:rsid w:val="005052A4"/>
    <w:rPr>
      <w:b/>
      <w:bCs/>
    </w:rPr>
  </w:style>
  <w:style w:type="character" w:customStyle="1" w:styleId="free-label">
    <w:name w:val="free-label"/>
    <w:basedOn w:val="Fuentedeprrafopredeter"/>
    <w:rsid w:val="005052A4"/>
  </w:style>
  <w:style w:type="paragraph" w:styleId="NormalWeb">
    <w:name w:val="Normal (Web)"/>
    <w:basedOn w:val="Normal"/>
    <w:uiPriority w:val="99"/>
    <w:unhideWhenUsed/>
    <w:rsid w:val="005052A4"/>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character" w:styleId="Hipervnculovisitado">
    <w:name w:val="FollowedHyperlink"/>
    <w:basedOn w:val="Fuentedeprrafopredeter"/>
    <w:uiPriority w:val="99"/>
    <w:semiHidden/>
    <w:unhideWhenUsed/>
    <w:rsid w:val="005052A4"/>
    <w:rPr>
      <w:color w:val="800080" w:themeColor="followedHyperlink"/>
      <w:u w:val="single"/>
    </w:rPr>
  </w:style>
  <w:style w:type="character" w:customStyle="1" w:styleId="ahead-of-print">
    <w:name w:val="ahead-of-print"/>
    <w:basedOn w:val="Fuentedeprrafopredeter"/>
    <w:rsid w:val="005052A4"/>
  </w:style>
  <w:style w:type="character" w:styleId="nfasis">
    <w:name w:val="Emphasis"/>
    <w:basedOn w:val="Fuentedeprrafopredeter"/>
    <w:uiPriority w:val="20"/>
    <w:qFormat/>
    <w:rsid w:val="005052A4"/>
    <w:rPr>
      <w:i/>
      <w:iCs/>
    </w:rPr>
  </w:style>
  <w:style w:type="paragraph" w:styleId="Encabezado">
    <w:name w:val="header"/>
    <w:basedOn w:val="Normal"/>
    <w:link w:val="EncabezadoCar"/>
    <w:uiPriority w:val="99"/>
    <w:unhideWhenUsed/>
    <w:rsid w:val="00F977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77B3"/>
    <w:rPr>
      <w:rFonts w:eastAsiaTheme="minorHAnsi"/>
      <w:sz w:val="22"/>
      <w:szCs w:val="22"/>
      <w:lang w:val="es-ES" w:eastAsia="en-US"/>
    </w:rPr>
  </w:style>
  <w:style w:type="paragraph" w:styleId="Piedepgina">
    <w:name w:val="footer"/>
    <w:basedOn w:val="Normal"/>
    <w:link w:val="PiedepginaCar"/>
    <w:uiPriority w:val="99"/>
    <w:unhideWhenUsed/>
    <w:rsid w:val="00F977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77B3"/>
    <w:rPr>
      <w:rFonts w:eastAsiaTheme="minorHAnsi"/>
      <w:sz w:val="22"/>
      <w:szCs w:val="22"/>
      <w:lang w:val="es-ES" w:eastAsia="en-US"/>
    </w:rPr>
  </w:style>
  <w:style w:type="paragraph" w:styleId="Textodeglobo">
    <w:name w:val="Balloon Text"/>
    <w:basedOn w:val="Normal"/>
    <w:link w:val="TextodegloboCar"/>
    <w:uiPriority w:val="99"/>
    <w:semiHidden/>
    <w:unhideWhenUsed/>
    <w:rsid w:val="00F977B3"/>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F977B3"/>
    <w:rPr>
      <w:rFonts w:ascii="Lucida Grande" w:eastAsiaTheme="minorHAnsi" w:hAnsi="Lucida Grande"/>
      <w:sz w:val="18"/>
      <w:szCs w:val="18"/>
      <w:lang w:val="es-ES" w:eastAsia="en-US"/>
    </w:rPr>
  </w:style>
  <w:style w:type="paragraph" w:customStyle="1" w:styleId="copyright">
    <w:name w:val="copyright"/>
    <w:basedOn w:val="Normal"/>
    <w:rsid w:val="00114917"/>
    <w:pPr>
      <w:spacing w:before="100" w:beforeAutospacing="1" w:after="100" w:afterAutospacing="1" w:line="240" w:lineRule="auto"/>
    </w:pPr>
    <w:rPr>
      <w:rFonts w:ascii="Times New Roman" w:eastAsiaTheme="minorEastAsia" w:hAnsi="Times New Roman" w:cs="Times New Roman"/>
      <w:sz w:val="20"/>
      <w:szCs w:val="20"/>
      <w:lang w:val="es-ES_tradnl" w:eastAsia="es-ES"/>
    </w:rPr>
  </w:style>
  <w:style w:type="character" w:customStyle="1" w:styleId="equal-contrib">
    <w:name w:val="equal-contrib"/>
    <w:basedOn w:val="Fuentedeprrafopredeter"/>
    <w:rsid w:val="00A772D4"/>
  </w:style>
  <w:style w:type="character" w:customStyle="1" w:styleId="Ttulo3Car">
    <w:name w:val="Título 3 Car"/>
    <w:basedOn w:val="Fuentedeprrafopredeter"/>
    <w:link w:val="Ttulo3"/>
    <w:uiPriority w:val="9"/>
    <w:semiHidden/>
    <w:rsid w:val="00D1287E"/>
    <w:rPr>
      <w:rFonts w:asciiTheme="majorHAnsi" w:eastAsiaTheme="majorEastAsia" w:hAnsiTheme="majorHAnsi" w:cstheme="majorBidi"/>
      <w:b/>
      <w:bCs/>
      <w:color w:val="4F81BD" w:themeColor="accent1"/>
      <w:sz w:val="22"/>
      <w:szCs w:val="22"/>
      <w:lang w:val="es-ES" w:eastAsia="en-US"/>
    </w:rPr>
  </w:style>
  <w:style w:type="character" w:customStyle="1" w:styleId="Puesto1">
    <w:name w:val="Puesto1"/>
    <w:basedOn w:val="Fuentedeprrafopredeter"/>
    <w:rsid w:val="00395363"/>
  </w:style>
  <w:style w:type="character" w:customStyle="1" w:styleId="button-label">
    <w:name w:val="button-label"/>
    <w:basedOn w:val="Fuentedeprrafopredeter"/>
    <w:rsid w:val="00D73D33"/>
  </w:style>
  <w:style w:type="character" w:customStyle="1" w:styleId="embargo-date-block">
    <w:name w:val="embargo-date-block"/>
    <w:basedOn w:val="Fuentedeprrafopredeter"/>
    <w:rsid w:val="00A160C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0">
    <w:basedOn w:val="TableNormal1"/>
    <w:tblPr>
      <w:tblStyleRowBandSize w:val="1"/>
      <w:tblStyleColBandSize w:val="1"/>
      <w:tblCellMar>
        <w:left w:w="108"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 w:type="table" w:customStyle="1" w:styleId="a1">
    <w:basedOn w:val="TableNormal1"/>
    <w:tblPr>
      <w:tblStyleRowBandSize w:val="1"/>
      <w:tblStyleColBandSize w:val="1"/>
      <w:tblCellMar>
        <w:left w:w="108" w:type="dxa"/>
        <w:right w:w="108" w:type="dxa"/>
      </w:tblCellMar>
    </w:tblPr>
    <w:tblStylePr w:type="firstRow">
      <w:rPr>
        <w:b/>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rPr>
      <w:tblPr/>
      <w:tcPr>
        <w:tcBorders>
          <w:top w:val="single" w:sz="4" w:space="0" w:color="F79646"/>
        </w:tcBorders>
      </w:tcPr>
    </w:tblStylePr>
    <w:tblStylePr w:type="firstCol">
      <w:rPr>
        <w:b/>
      </w:rPr>
    </w:tblStylePr>
    <w:tblStylePr w:type="lastCol">
      <w:rPr>
        <w:b/>
      </w:rPr>
    </w:tblStylePr>
    <w:tblStylePr w:type="band1Vert">
      <w:tblPr/>
      <w:tcPr>
        <w:shd w:val="clear" w:color="auto" w:fill="FDEADA"/>
      </w:tcPr>
    </w:tblStylePr>
    <w:tblStylePr w:type="band1Horz">
      <w:tblPr/>
      <w:tcPr>
        <w:shd w:val="clear" w:color="auto" w:fill="FDEAD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19494">
      <w:bodyDiv w:val="1"/>
      <w:marLeft w:val="0"/>
      <w:marRight w:val="0"/>
      <w:marTop w:val="0"/>
      <w:marBottom w:val="0"/>
      <w:divBdr>
        <w:top w:val="none" w:sz="0" w:space="0" w:color="auto"/>
        <w:left w:val="none" w:sz="0" w:space="0" w:color="auto"/>
        <w:bottom w:val="none" w:sz="0" w:space="0" w:color="auto"/>
        <w:right w:val="none" w:sz="0" w:space="0" w:color="auto"/>
      </w:divBdr>
    </w:div>
    <w:div w:id="135996968">
      <w:bodyDiv w:val="1"/>
      <w:marLeft w:val="0"/>
      <w:marRight w:val="0"/>
      <w:marTop w:val="0"/>
      <w:marBottom w:val="0"/>
      <w:divBdr>
        <w:top w:val="none" w:sz="0" w:space="0" w:color="auto"/>
        <w:left w:val="none" w:sz="0" w:space="0" w:color="auto"/>
        <w:bottom w:val="none" w:sz="0" w:space="0" w:color="auto"/>
        <w:right w:val="none" w:sz="0" w:space="0" w:color="auto"/>
      </w:divBdr>
    </w:div>
    <w:div w:id="346758298">
      <w:bodyDiv w:val="1"/>
      <w:marLeft w:val="0"/>
      <w:marRight w:val="0"/>
      <w:marTop w:val="0"/>
      <w:marBottom w:val="0"/>
      <w:divBdr>
        <w:top w:val="none" w:sz="0" w:space="0" w:color="auto"/>
        <w:left w:val="none" w:sz="0" w:space="0" w:color="auto"/>
        <w:bottom w:val="none" w:sz="0" w:space="0" w:color="auto"/>
        <w:right w:val="none" w:sz="0" w:space="0" w:color="auto"/>
      </w:divBdr>
      <w:divsChild>
        <w:div w:id="951321474">
          <w:marLeft w:val="0"/>
          <w:marRight w:val="0"/>
          <w:marTop w:val="0"/>
          <w:marBottom w:val="0"/>
          <w:divBdr>
            <w:top w:val="none" w:sz="0" w:space="0" w:color="auto"/>
            <w:left w:val="none" w:sz="0" w:space="0" w:color="auto"/>
            <w:bottom w:val="none" w:sz="0" w:space="0" w:color="auto"/>
            <w:right w:val="none" w:sz="0" w:space="0" w:color="auto"/>
          </w:divBdr>
          <w:divsChild>
            <w:div w:id="2109806764">
              <w:marLeft w:val="0"/>
              <w:marRight w:val="0"/>
              <w:marTop w:val="0"/>
              <w:marBottom w:val="0"/>
              <w:divBdr>
                <w:top w:val="none" w:sz="0" w:space="0" w:color="auto"/>
                <w:left w:val="none" w:sz="0" w:space="0" w:color="auto"/>
                <w:bottom w:val="none" w:sz="0" w:space="0" w:color="auto"/>
                <w:right w:val="none" w:sz="0" w:space="0" w:color="auto"/>
              </w:divBdr>
              <w:divsChild>
                <w:div w:id="1890728360">
                  <w:marLeft w:val="0"/>
                  <w:marRight w:val="0"/>
                  <w:marTop w:val="0"/>
                  <w:marBottom w:val="0"/>
                  <w:divBdr>
                    <w:top w:val="none" w:sz="0" w:space="0" w:color="auto"/>
                    <w:left w:val="none" w:sz="0" w:space="0" w:color="auto"/>
                    <w:bottom w:val="none" w:sz="0" w:space="0" w:color="auto"/>
                    <w:right w:val="none" w:sz="0" w:space="0" w:color="auto"/>
                  </w:divBdr>
                  <w:divsChild>
                    <w:div w:id="310208742">
                      <w:marLeft w:val="0"/>
                      <w:marRight w:val="0"/>
                      <w:marTop w:val="0"/>
                      <w:marBottom w:val="0"/>
                      <w:divBdr>
                        <w:top w:val="none" w:sz="0" w:space="0" w:color="auto"/>
                        <w:left w:val="none" w:sz="0" w:space="0" w:color="auto"/>
                        <w:bottom w:val="none" w:sz="0" w:space="0" w:color="auto"/>
                        <w:right w:val="none" w:sz="0" w:space="0" w:color="auto"/>
                      </w:divBdr>
                      <w:divsChild>
                        <w:div w:id="319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603">
              <w:marLeft w:val="0"/>
              <w:marRight w:val="0"/>
              <w:marTop w:val="0"/>
              <w:marBottom w:val="0"/>
              <w:divBdr>
                <w:top w:val="none" w:sz="0" w:space="0" w:color="auto"/>
                <w:left w:val="none" w:sz="0" w:space="0" w:color="auto"/>
                <w:bottom w:val="none" w:sz="0" w:space="0" w:color="auto"/>
                <w:right w:val="none" w:sz="0" w:space="0" w:color="auto"/>
              </w:divBdr>
              <w:divsChild>
                <w:div w:id="1327786923">
                  <w:marLeft w:val="0"/>
                  <w:marRight w:val="0"/>
                  <w:marTop w:val="0"/>
                  <w:marBottom w:val="0"/>
                  <w:divBdr>
                    <w:top w:val="none" w:sz="0" w:space="0" w:color="auto"/>
                    <w:left w:val="none" w:sz="0" w:space="0" w:color="auto"/>
                    <w:bottom w:val="none" w:sz="0" w:space="0" w:color="auto"/>
                    <w:right w:val="none" w:sz="0" w:space="0" w:color="auto"/>
                  </w:divBdr>
                  <w:divsChild>
                    <w:div w:id="546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3103">
              <w:marLeft w:val="0"/>
              <w:marRight w:val="0"/>
              <w:marTop w:val="0"/>
              <w:marBottom w:val="0"/>
              <w:divBdr>
                <w:top w:val="none" w:sz="0" w:space="0" w:color="auto"/>
                <w:left w:val="none" w:sz="0" w:space="0" w:color="auto"/>
                <w:bottom w:val="none" w:sz="0" w:space="0" w:color="auto"/>
                <w:right w:val="none" w:sz="0" w:space="0" w:color="auto"/>
              </w:divBdr>
            </w:div>
          </w:divsChild>
        </w:div>
        <w:div w:id="395855067">
          <w:marLeft w:val="0"/>
          <w:marRight w:val="0"/>
          <w:marTop w:val="0"/>
          <w:marBottom w:val="0"/>
          <w:divBdr>
            <w:top w:val="none" w:sz="0" w:space="0" w:color="auto"/>
            <w:left w:val="none" w:sz="0" w:space="0" w:color="auto"/>
            <w:bottom w:val="none" w:sz="0" w:space="0" w:color="auto"/>
            <w:right w:val="none" w:sz="0" w:space="0" w:color="auto"/>
          </w:divBdr>
          <w:divsChild>
            <w:div w:id="42233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27171">
      <w:bodyDiv w:val="1"/>
      <w:marLeft w:val="0"/>
      <w:marRight w:val="0"/>
      <w:marTop w:val="0"/>
      <w:marBottom w:val="0"/>
      <w:divBdr>
        <w:top w:val="none" w:sz="0" w:space="0" w:color="auto"/>
        <w:left w:val="none" w:sz="0" w:space="0" w:color="auto"/>
        <w:bottom w:val="none" w:sz="0" w:space="0" w:color="auto"/>
        <w:right w:val="none" w:sz="0" w:space="0" w:color="auto"/>
      </w:divBdr>
      <w:divsChild>
        <w:div w:id="92944213">
          <w:marLeft w:val="0"/>
          <w:marRight w:val="0"/>
          <w:marTop w:val="0"/>
          <w:marBottom w:val="0"/>
          <w:divBdr>
            <w:top w:val="none" w:sz="0" w:space="0" w:color="auto"/>
            <w:left w:val="none" w:sz="0" w:space="0" w:color="auto"/>
            <w:bottom w:val="none" w:sz="0" w:space="0" w:color="auto"/>
            <w:right w:val="none" w:sz="0" w:space="0" w:color="auto"/>
          </w:divBdr>
          <w:divsChild>
            <w:div w:id="113407497">
              <w:marLeft w:val="0"/>
              <w:marRight w:val="0"/>
              <w:marTop w:val="0"/>
              <w:marBottom w:val="0"/>
              <w:divBdr>
                <w:top w:val="none" w:sz="0" w:space="0" w:color="auto"/>
                <w:left w:val="none" w:sz="0" w:space="0" w:color="auto"/>
                <w:bottom w:val="none" w:sz="0" w:space="0" w:color="auto"/>
                <w:right w:val="none" w:sz="0" w:space="0" w:color="auto"/>
              </w:divBdr>
              <w:divsChild>
                <w:div w:id="1364288589">
                  <w:marLeft w:val="0"/>
                  <w:marRight w:val="0"/>
                  <w:marTop w:val="0"/>
                  <w:marBottom w:val="0"/>
                  <w:divBdr>
                    <w:top w:val="none" w:sz="0" w:space="0" w:color="auto"/>
                    <w:left w:val="none" w:sz="0" w:space="0" w:color="auto"/>
                    <w:bottom w:val="none" w:sz="0" w:space="0" w:color="auto"/>
                    <w:right w:val="none" w:sz="0" w:space="0" w:color="auto"/>
                  </w:divBdr>
                  <w:divsChild>
                    <w:div w:id="1004432317">
                      <w:marLeft w:val="0"/>
                      <w:marRight w:val="0"/>
                      <w:marTop w:val="0"/>
                      <w:marBottom w:val="0"/>
                      <w:divBdr>
                        <w:top w:val="none" w:sz="0" w:space="0" w:color="auto"/>
                        <w:left w:val="none" w:sz="0" w:space="0" w:color="auto"/>
                        <w:bottom w:val="none" w:sz="0" w:space="0" w:color="auto"/>
                        <w:right w:val="none" w:sz="0" w:space="0" w:color="auto"/>
                      </w:divBdr>
                      <w:divsChild>
                        <w:div w:id="10202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10094">
              <w:marLeft w:val="0"/>
              <w:marRight w:val="0"/>
              <w:marTop w:val="0"/>
              <w:marBottom w:val="0"/>
              <w:divBdr>
                <w:top w:val="none" w:sz="0" w:space="0" w:color="auto"/>
                <w:left w:val="none" w:sz="0" w:space="0" w:color="auto"/>
                <w:bottom w:val="none" w:sz="0" w:space="0" w:color="auto"/>
                <w:right w:val="none" w:sz="0" w:space="0" w:color="auto"/>
              </w:divBdr>
              <w:divsChild>
                <w:div w:id="1625694900">
                  <w:marLeft w:val="0"/>
                  <w:marRight w:val="0"/>
                  <w:marTop w:val="0"/>
                  <w:marBottom w:val="0"/>
                  <w:divBdr>
                    <w:top w:val="none" w:sz="0" w:space="0" w:color="auto"/>
                    <w:left w:val="none" w:sz="0" w:space="0" w:color="auto"/>
                    <w:bottom w:val="none" w:sz="0" w:space="0" w:color="auto"/>
                    <w:right w:val="none" w:sz="0" w:space="0" w:color="auto"/>
                  </w:divBdr>
                  <w:divsChild>
                    <w:div w:id="150701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2265">
              <w:marLeft w:val="0"/>
              <w:marRight w:val="0"/>
              <w:marTop w:val="0"/>
              <w:marBottom w:val="0"/>
              <w:divBdr>
                <w:top w:val="none" w:sz="0" w:space="0" w:color="auto"/>
                <w:left w:val="none" w:sz="0" w:space="0" w:color="auto"/>
                <w:bottom w:val="none" w:sz="0" w:space="0" w:color="auto"/>
                <w:right w:val="none" w:sz="0" w:space="0" w:color="auto"/>
              </w:divBdr>
            </w:div>
          </w:divsChild>
        </w:div>
        <w:div w:id="979963552">
          <w:marLeft w:val="0"/>
          <w:marRight w:val="0"/>
          <w:marTop w:val="0"/>
          <w:marBottom w:val="0"/>
          <w:divBdr>
            <w:top w:val="none" w:sz="0" w:space="0" w:color="auto"/>
            <w:left w:val="none" w:sz="0" w:space="0" w:color="auto"/>
            <w:bottom w:val="none" w:sz="0" w:space="0" w:color="auto"/>
            <w:right w:val="none" w:sz="0" w:space="0" w:color="auto"/>
          </w:divBdr>
          <w:divsChild>
            <w:div w:id="118910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74181">
      <w:bodyDiv w:val="1"/>
      <w:marLeft w:val="0"/>
      <w:marRight w:val="0"/>
      <w:marTop w:val="0"/>
      <w:marBottom w:val="0"/>
      <w:divBdr>
        <w:top w:val="none" w:sz="0" w:space="0" w:color="auto"/>
        <w:left w:val="none" w:sz="0" w:space="0" w:color="auto"/>
        <w:bottom w:val="none" w:sz="0" w:space="0" w:color="auto"/>
        <w:right w:val="none" w:sz="0" w:space="0" w:color="auto"/>
      </w:divBdr>
      <w:divsChild>
        <w:div w:id="2062947070">
          <w:marLeft w:val="0"/>
          <w:marRight w:val="0"/>
          <w:marTop w:val="0"/>
          <w:marBottom w:val="0"/>
          <w:divBdr>
            <w:top w:val="none" w:sz="0" w:space="0" w:color="auto"/>
            <w:left w:val="none" w:sz="0" w:space="0" w:color="auto"/>
            <w:bottom w:val="none" w:sz="0" w:space="0" w:color="auto"/>
            <w:right w:val="none" w:sz="0" w:space="0" w:color="auto"/>
          </w:divBdr>
          <w:divsChild>
            <w:div w:id="690571060">
              <w:marLeft w:val="0"/>
              <w:marRight w:val="0"/>
              <w:marTop w:val="0"/>
              <w:marBottom w:val="0"/>
              <w:divBdr>
                <w:top w:val="none" w:sz="0" w:space="0" w:color="auto"/>
                <w:left w:val="none" w:sz="0" w:space="0" w:color="auto"/>
                <w:bottom w:val="none" w:sz="0" w:space="0" w:color="auto"/>
                <w:right w:val="none" w:sz="0" w:space="0" w:color="auto"/>
              </w:divBdr>
              <w:divsChild>
                <w:div w:id="2053075830">
                  <w:marLeft w:val="0"/>
                  <w:marRight w:val="0"/>
                  <w:marTop w:val="0"/>
                  <w:marBottom w:val="0"/>
                  <w:divBdr>
                    <w:top w:val="none" w:sz="0" w:space="0" w:color="auto"/>
                    <w:left w:val="none" w:sz="0" w:space="0" w:color="auto"/>
                    <w:bottom w:val="none" w:sz="0" w:space="0" w:color="auto"/>
                    <w:right w:val="none" w:sz="0" w:space="0" w:color="auto"/>
                  </w:divBdr>
                  <w:divsChild>
                    <w:div w:id="95757875">
                      <w:marLeft w:val="0"/>
                      <w:marRight w:val="0"/>
                      <w:marTop w:val="0"/>
                      <w:marBottom w:val="0"/>
                      <w:divBdr>
                        <w:top w:val="none" w:sz="0" w:space="0" w:color="auto"/>
                        <w:left w:val="none" w:sz="0" w:space="0" w:color="auto"/>
                        <w:bottom w:val="none" w:sz="0" w:space="0" w:color="auto"/>
                        <w:right w:val="none" w:sz="0" w:space="0" w:color="auto"/>
                      </w:divBdr>
                      <w:divsChild>
                        <w:div w:id="63599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04314">
              <w:marLeft w:val="0"/>
              <w:marRight w:val="0"/>
              <w:marTop w:val="0"/>
              <w:marBottom w:val="0"/>
              <w:divBdr>
                <w:top w:val="none" w:sz="0" w:space="0" w:color="auto"/>
                <w:left w:val="none" w:sz="0" w:space="0" w:color="auto"/>
                <w:bottom w:val="none" w:sz="0" w:space="0" w:color="auto"/>
                <w:right w:val="none" w:sz="0" w:space="0" w:color="auto"/>
              </w:divBdr>
              <w:divsChild>
                <w:div w:id="2063558618">
                  <w:marLeft w:val="0"/>
                  <w:marRight w:val="0"/>
                  <w:marTop w:val="0"/>
                  <w:marBottom w:val="0"/>
                  <w:divBdr>
                    <w:top w:val="none" w:sz="0" w:space="0" w:color="auto"/>
                    <w:left w:val="none" w:sz="0" w:space="0" w:color="auto"/>
                    <w:bottom w:val="none" w:sz="0" w:space="0" w:color="auto"/>
                    <w:right w:val="none" w:sz="0" w:space="0" w:color="auto"/>
                  </w:divBdr>
                  <w:divsChild>
                    <w:div w:id="6891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976309">
              <w:marLeft w:val="0"/>
              <w:marRight w:val="0"/>
              <w:marTop w:val="0"/>
              <w:marBottom w:val="0"/>
              <w:divBdr>
                <w:top w:val="none" w:sz="0" w:space="0" w:color="auto"/>
                <w:left w:val="none" w:sz="0" w:space="0" w:color="auto"/>
                <w:bottom w:val="none" w:sz="0" w:space="0" w:color="auto"/>
                <w:right w:val="none" w:sz="0" w:space="0" w:color="auto"/>
              </w:divBdr>
            </w:div>
          </w:divsChild>
        </w:div>
        <w:div w:id="945775295">
          <w:marLeft w:val="0"/>
          <w:marRight w:val="0"/>
          <w:marTop w:val="0"/>
          <w:marBottom w:val="0"/>
          <w:divBdr>
            <w:top w:val="none" w:sz="0" w:space="0" w:color="auto"/>
            <w:left w:val="none" w:sz="0" w:space="0" w:color="auto"/>
            <w:bottom w:val="none" w:sz="0" w:space="0" w:color="auto"/>
            <w:right w:val="none" w:sz="0" w:space="0" w:color="auto"/>
          </w:divBdr>
        </w:div>
        <w:div w:id="1438258112">
          <w:marLeft w:val="0"/>
          <w:marRight w:val="0"/>
          <w:marTop w:val="0"/>
          <w:marBottom w:val="0"/>
          <w:divBdr>
            <w:top w:val="none" w:sz="0" w:space="0" w:color="auto"/>
            <w:left w:val="none" w:sz="0" w:space="0" w:color="auto"/>
            <w:bottom w:val="none" w:sz="0" w:space="0" w:color="auto"/>
            <w:right w:val="none" w:sz="0" w:space="0" w:color="auto"/>
          </w:divBdr>
        </w:div>
      </w:divsChild>
    </w:div>
    <w:div w:id="1048840880">
      <w:bodyDiv w:val="1"/>
      <w:marLeft w:val="0"/>
      <w:marRight w:val="0"/>
      <w:marTop w:val="0"/>
      <w:marBottom w:val="0"/>
      <w:divBdr>
        <w:top w:val="none" w:sz="0" w:space="0" w:color="auto"/>
        <w:left w:val="none" w:sz="0" w:space="0" w:color="auto"/>
        <w:bottom w:val="none" w:sz="0" w:space="0" w:color="auto"/>
        <w:right w:val="none" w:sz="0" w:space="0" w:color="auto"/>
      </w:divBdr>
    </w:div>
    <w:div w:id="1248736430">
      <w:bodyDiv w:val="1"/>
      <w:marLeft w:val="0"/>
      <w:marRight w:val="0"/>
      <w:marTop w:val="0"/>
      <w:marBottom w:val="0"/>
      <w:divBdr>
        <w:top w:val="none" w:sz="0" w:space="0" w:color="auto"/>
        <w:left w:val="none" w:sz="0" w:space="0" w:color="auto"/>
        <w:bottom w:val="none" w:sz="0" w:space="0" w:color="auto"/>
        <w:right w:val="none" w:sz="0" w:space="0" w:color="auto"/>
      </w:divBdr>
      <w:divsChild>
        <w:div w:id="824124063">
          <w:marLeft w:val="0"/>
          <w:marRight w:val="0"/>
          <w:marTop w:val="0"/>
          <w:marBottom w:val="0"/>
          <w:divBdr>
            <w:top w:val="none" w:sz="0" w:space="0" w:color="auto"/>
            <w:left w:val="none" w:sz="0" w:space="0" w:color="auto"/>
            <w:bottom w:val="none" w:sz="0" w:space="0" w:color="auto"/>
            <w:right w:val="none" w:sz="0" w:space="0" w:color="auto"/>
          </w:divBdr>
          <w:divsChild>
            <w:div w:id="724184378">
              <w:marLeft w:val="0"/>
              <w:marRight w:val="0"/>
              <w:marTop w:val="0"/>
              <w:marBottom w:val="0"/>
              <w:divBdr>
                <w:top w:val="none" w:sz="0" w:space="0" w:color="auto"/>
                <w:left w:val="none" w:sz="0" w:space="0" w:color="auto"/>
                <w:bottom w:val="none" w:sz="0" w:space="0" w:color="auto"/>
                <w:right w:val="none" w:sz="0" w:space="0" w:color="auto"/>
              </w:divBdr>
              <w:divsChild>
                <w:div w:id="983854672">
                  <w:marLeft w:val="0"/>
                  <w:marRight w:val="0"/>
                  <w:marTop w:val="0"/>
                  <w:marBottom w:val="0"/>
                  <w:divBdr>
                    <w:top w:val="none" w:sz="0" w:space="0" w:color="auto"/>
                    <w:left w:val="none" w:sz="0" w:space="0" w:color="auto"/>
                    <w:bottom w:val="none" w:sz="0" w:space="0" w:color="auto"/>
                    <w:right w:val="none" w:sz="0" w:space="0" w:color="auto"/>
                  </w:divBdr>
                  <w:divsChild>
                    <w:div w:id="916600147">
                      <w:marLeft w:val="0"/>
                      <w:marRight w:val="0"/>
                      <w:marTop w:val="0"/>
                      <w:marBottom w:val="0"/>
                      <w:divBdr>
                        <w:top w:val="none" w:sz="0" w:space="0" w:color="auto"/>
                        <w:left w:val="none" w:sz="0" w:space="0" w:color="auto"/>
                        <w:bottom w:val="none" w:sz="0" w:space="0" w:color="auto"/>
                        <w:right w:val="none" w:sz="0" w:space="0" w:color="auto"/>
                      </w:divBdr>
                      <w:divsChild>
                        <w:div w:id="4658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86195">
              <w:marLeft w:val="0"/>
              <w:marRight w:val="0"/>
              <w:marTop w:val="0"/>
              <w:marBottom w:val="0"/>
              <w:divBdr>
                <w:top w:val="none" w:sz="0" w:space="0" w:color="auto"/>
                <w:left w:val="none" w:sz="0" w:space="0" w:color="auto"/>
                <w:bottom w:val="none" w:sz="0" w:space="0" w:color="auto"/>
                <w:right w:val="none" w:sz="0" w:space="0" w:color="auto"/>
              </w:divBdr>
              <w:divsChild>
                <w:div w:id="1049647618">
                  <w:marLeft w:val="0"/>
                  <w:marRight w:val="0"/>
                  <w:marTop w:val="0"/>
                  <w:marBottom w:val="0"/>
                  <w:divBdr>
                    <w:top w:val="none" w:sz="0" w:space="0" w:color="auto"/>
                    <w:left w:val="none" w:sz="0" w:space="0" w:color="auto"/>
                    <w:bottom w:val="none" w:sz="0" w:space="0" w:color="auto"/>
                    <w:right w:val="none" w:sz="0" w:space="0" w:color="auto"/>
                  </w:divBdr>
                  <w:divsChild>
                    <w:div w:id="27834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94335">
              <w:marLeft w:val="0"/>
              <w:marRight w:val="0"/>
              <w:marTop w:val="0"/>
              <w:marBottom w:val="0"/>
              <w:divBdr>
                <w:top w:val="none" w:sz="0" w:space="0" w:color="auto"/>
                <w:left w:val="none" w:sz="0" w:space="0" w:color="auto"/>
                <w:bottom w:val="none" w:sz="0" w:space="0" w:color="auto"/>
                <w:right w:val="none" w:sz="0" w:space="0" w:color="auto"/>
              </w:divBdr>
            </w:div>
          </w:divsChild>
        </w:div>
        <w:div w:id="1065762105">
          <w:marLeft w:val="0"/>
          <w:marRight w:val="0"/>
          <w:marTop w:val="0"/>
          <w:marBottom w:val="0"/>
          <w:divBdr>
            <w:top w:val="none" w:sz="0" w:space="0" w:color="auto"/>
            <w:left w:val="none" w:sz="0" w:space="0" w:color="auto"/>
            <w:bottom w:val="none" w:sz="0" w:space="0" w:color="auto"/>
            <w:right w:val="none" w:sz="0" w:space="0" w:color="auto"/>
          </w:divBdr>
          <w:divsChild>
            <w:div w:id="9402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1326">
      <w:bodyDiv w:val="1"/>
      <w:marLeft w:val="0"/>
      <w:marRight w:val="0"/>
      <w:marTop w:val="0"/>
      <w:marBottom w:val="0"/>
      <w:divBdr>
        <w:top w:val="none" w:sz="0" w:space="0" w:color="auto"/>
        <w:left w:val="none" w:sz="0" w:space="0" w:color="auto"/>
        <w:bottom w:val="none" w:sz="0" w:space="0" w:color="auto"/>
        <w:right w:val="none" w:sz="0" w:space="0" w:color="auto"/>
      </w:divBdr>
      <w:divsChild>
        <w:div w:id="580256322">
          <w:marLeft w:val="0"/>
          <w:marRight w:val="0"/>
          <w:marTop w:val="0"/>
          <w:marBottom w:val="0"/>
          <w:divBdr>
            <w:top w:val="none" w:sz="0" w:space="0" w:color="auto"/>
            <w:left w:val="none" w:sz="0" w:space="0" w:color="auto"/>
            <w:bottom w:val="none" w:sz="0" w:space="0" w:color="auto"/>
            <w:right w:val="none" w:sz="0" w:space="0" w:color="auto"/>
          </w:divBdr>
          <w:divsChild>
            <w:div w:id="977956299">
              <w:marLeft w:val="0"/>
              <w:marRight w:val="0"/>
              <w:marTop w:val="0"/>
              <w:marBottom w:val="0"/>
              <w:divBdr>
                <w:top w:val="none" w:sz="0" w:space="0" w:color="auto"/>
                <w:left w:val="none" w:sz="0" w:space="0" w:color="auto"/>
                <w:bottom w:val="none" w:sz="0" w:space="0" w:color="auto"/>
                <w:right w:val="none" w:sz="0" w:space="0" w:color="auto"/>
              </w:divBdr>
              <w:divsChild>
                <w:div w:id="1376271936">
                  <w:marLeft w:val="0"/>
                  <w:marRight w:val="0"/>
                  <w:marTop w:val="0"/>
                  <w:marBottom w:val="0"/>
                  <w:divBdr>
                    <w:top w:val="none" w:sz="0" w:space="0" w:color="auto"/>
                    <w:left w:val="none" w:sz="0" w:space="0" w:color="auto"/>
                    <w:bottom w:val="none" w:sz="0" w:space="0" w:color="auto"/>
                    <w:right w:val="none" w:sz="0" w:space="0" w:color="auto"/>
                  </w:divBdr>
                  <w:divsChild>
                    <w:div w:id="1678314282">
                      <w:marLeft w:val="0"/>
                      <w:marRight w:val="0"/>
                      <w:marTop w:val="0"/>
                      <w:marBottom w:val="0"/>
                      <w:divBdr>
                        <w:top w:val="none" w:sz="0" w:space="0" w:color="auto"/>
                        <w:left w:val="none" w:sz="0" w:space="0" w:color="auto"/>
                        <w:bottom w:val="none" w:sz="0" w:space="0" w:color="auto"/>
                        <w:right w:val="none" w:sz="0" w:space="0" w:color="auto"/>
                      </w:divBdr>
                      <w:divsChild>
                        <w:div w:id="3146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3062">
              <w:marLeft w:val="0"/>
              <w:marRight w:val="0"/>
              <w:marTop w:val="0"/>
              <w:marBottom w:val="0"/>
              <w:divBdr>
                <w:top w:val="none" w:sz="0" w:space="0" w:color="auto"/>
                <w:left w:val="none" w:sz="0" w:space="0" w:color="auto"/>
                <w:bottom w:val="none" w:sz="0" w:space="0" w:color="auto"/>
                <w:right w:val="none" w:sz="0" w:space="0" w:color="auto"/>
              </w:divBdr>
              <w:divsChild>
                <w:div w:id="241188421">
                  <w:marLeft w:val="0"/>
                  <w:marRight w:val="0"/>
                  <w:marTop w:val="0"/>
                  <w:marBottom w:val="0"/>
                  <w:divBdr>
                    <w:top w:val="none" w:sz="0" w:space="0" w:color="auto"/>
                    <w:left w:val="none" w:sz="0" w:space="0" w:color="auto"/>
                    <w:bottom w:val="none" w:sz="0" w:space="0" w:color="auto"/>
                    <w:right w:val="none" w:sz="0" w:space="0" w:color="auto"/>
                  </w:divBdr>
                  <w:divsChild>
                    <w:div w:id="74129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4154">
              <w:marLeft w:val="0"/>
              <w:marRight w:val="0"/>
              <w:marTop w:val="0"/>
              <w:marBottom w:val="0"/>
              <w:divBdr>
                <w:top w:val="none" w:sz="0" w:space="0" w:color="auto"/>
                <w:left w:val="none" w:sz="0" w:space="0" w:color="auto"/>
                <w:bottom w:val="none" w:sz="0" w:space="0" w:color="auto"/>
                <w:right w:val="none" w:sz="0" w:space="0" w:color="auto"/>
              </w:divBdr>
            </w:div>
          </w:divsChild>
        </w:div>
        <w:div w:id="420680890">
          <w:marLeft w:val="0"/>
          <w:marRight w:val="0"/>
          <w:marTop w:val="0"/>
          <w:marBottom w:val="0"/>
          <w:divBdr>
            <w:top w:val="none" w:sz="0" w:space="0" w:color="auto"/>
            <w:left w:val="none" w:sz="0" w:space="0" w:color="auto"/>
            <w:bottom w:val="none" w:sz="0" w:space="0" w:color="auto"/>
            <w:right w:val="none" w:sz="0" w:space="0" w:color="auto"/>
          </w:divBdr>
        </w:div>
        <w:div w:id="953947062">
          <w:marLeft w:val="0"/>
          <w:marRight w:val="0"/>
          <w:marTop w:val="0"/>
          <w:marBottom w:val="0"/>
          <w:divBdr>
            <w:top w:val="none" w:sz="0" w:space="0" w:color="auto"/>
            <w:left w:val="none" w:sz="0" w:space="0" w:color="auto"/>
            <w:bottom w:val="none" w:sz="0" w:space="0" w:color="auto"/>
            <w:right w:val="none" w:sz="0" w:space="0" w:color="auto"/>
          </w:divBdr>
        </w:div>
      </w:divsChild>
    </w:div>
    <w:div w:id="1400396532">
      <w:bodyDiv w:val="1"/>
      <w:marLeft w:val="0"/>
      <w:marRight w:val="0"/>
      <w:marTop w:val="0"/>
      <w:marBottom w:val="0"/>
      <w:divBdr>
        <w:top w:val="none" w:sz="0" w:space="0" w:color="auto"/>
        <w:left w:val="none" w:sz="0" w:space="0" w:color="auto"/>
        <w:bottom w:val="none" w:sz="0" w:space="0" w:color="auto"/>
        <w:right w:val="none" w:sz="0" w:space="0" w:color="auto"/>
      </w:divBdr>
      <w:divsChild>
        <w:div w:id="2077123084">
          <w:marLeft w:val="0"/>
          <w:marRight w:val="0"/>
          <w:marTop w:val="0"/>
          <w:marBottom w:val="0"/>
          <w:divBdr>
            <w:top w:val="none" w:sz="0" w:space="0" w:color="auto"/>
            <w:left w:val="none" w:sz="0" w:space="0" w:color="auto"/>
            <w:bottom w:val="none" w:sz="0" w:space="0" w:color="auto"/>
            <w:right w:val="none" w:sz="0" w:space="0" w:color="auto"/>
          </w:divBdr>
          <w:divsChild>
            <w:div w:id="446507585">
              <w:marLeft w:val="0"/>
              <w:marRight w:val="0"/>
              <w:marTop w:val="0"/>
              <w:marBottom w:val="0"/>
              <w:divBdr>
                <w:top w:val="none" w:sz="0" w:space="0" w:color="auto"/>
                <w:left w:val="none" w:sz="0" w:space="0" w:color="auto"/>
                <w:bottom w:val="none" w:sz="0" w:space="0" w:color="auto"/>
                <w:right w:val="none" w:sz="0" w:space="0" w:color="auto"/>
              </w:divBdr>
              <w:divsChild>
                <w:div w:id="347872535">
                  <w:marLeft w:val="0"/>
                  <w:marRight w:val="0"/>
                  <w:marTop w:val="0"/>
                  <w:marBottom w:val="0"/>
                  <w:divBdr>
                    <w:top w:val="none" w:sz="0" w:space="0" w:color="auto"/>
                    <w:left w:val="none" w:sz="0" w:space="0" w:color="auto"/>
                    <w:bottom w:val="none" w:sz="0" w:space="0" w:color="auto"/>
                    <w:right w:val="none" w:sz="0" w:space="0" w:color="auto"/>
                  </w:divBdr>
                  <w:divsChild>
                    <w:div w:id="42872816">
                      <w:marLeft w:val="0"/>
                      <w:marRight w:val="0"/>
                      <w:marTop w:val="0"/>
                      <w:marBottom w:val="0"/>
                      <w:divBdr>
                        <w:top w:val="none" w:sz="0" w:space="0" w:color="auto"/>
                        <w:left w:val="none" w:sz="0" w:space="0" w:color="auto"/>
                        <w:bottom w:val="none" w:sz="0" w:space="0" w:color="auto"/>
                        <w:right w:val="none" w:sz="0" w:space="0" w:color="auto"/>
                      </w:divBdr>
                      <w:divsChild>
                        <w:div w:id="19411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564186">
              <w:marLeft w:val="0"/>
              <w:marRight w:val="0"/>
              <w:marTop w:val="0"/>
              <w:marBottom w:val="0"/>
              <w:divBdr>
                <w:top w:val="none" w:sz="0" w:space="0" w:color="auto"/>
                <w:left w:val="none" w:sz="0" w:space="0" w:color="auto"/>
                <w:bottom w:val="none" w:sz="0" w:space="0" w:color="auto"/>
                <w:right w:val="none" w:sz="0" w:space="0" w:color="auto"/>
              </w:divBdr>
              <w:divsChild>
                <w:div w:id="435563826">
                  <w:marLeft w:val="0"/>
                  <w:marRight w:val="0"/>
                  <w:marTop w:val="0"/>
                  <w:marBottom w:val="0"/>
                  <w:divBdr>
                    <w:top w:val="none" w:sz="0" w:space="0" w:color="auto"/>
                    <w:left w:val="none" w:sz="0" w:space="0" w:color="auto"/>
                    <w:bottom w:val="none" w:sz="0" w:space="0" w:color="auto"/>
                    <w:right w:val="none" w:sz="0" w:space="0" w:color="auto"/>
                  </w:divBdr>
                  <w:divsChild>
                    <w:div w:id="10532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1619">
              <w:marLeft w:val="0"/>
              <w:marRight w:val="0"/>
              <w:marTop w:val="0"/>
              <w:marBottom w:val="0"/>
              <w:divBdr>
                <w:top w:val="none" w:sz="0" w:space="0" w:color="auto"/>
                <w:left w:val="none" w:sz="0" w:space="0" w:color="auto"/>
                <w:bottom w:val="none" w:sz="0" w:space="0" w:color="auto"/>
                <w:right w:val="none" w:sz="0" w:space="0" w:color="auto"/>
              </w:divBdr>
            </w:div>
          </w:divsChild>
        </w:div>
        <w:div w:id="1835099032">
          <w:marLeft w:val="0"/>
          <w:marRight w:val="0"/>
          <w:marTop w:val="0"/>
          <w:marBottom w:val="0"/>
          <w:divBdr>
            <w:top w:val="none" w:sz="0" w:space="0" w:color="auto"/>
            <w:left w:val="none" w:sz="0" w:space="0" w:color="auto"/>
            <w:bottom w:val="none" w:sz="0" w:space="0" w:color="auto"/>
            <w:right w:val="none" w:sz="0" w:space="0" w:color="auto"/>
          </w:divBdr>
          <w:divsChild>
            <w:div w:id="307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9009">
      <w:bodyDiv w:val="1"/>
      <w:marLeft w:val="0"/>
      <w:marRight w:val="0"/>
      <w:marTop w:val="0"/>
      <w:marBottom w:val="0"/>
      <w:divBdr>
        <w:top w:val="none" w:sz="0" w:space="0" w:color="auto"/>
        <w:left w:val="none" w:sz="0" w:space="0" w:color="auto"/>
        <w:bottom w:val="none" w:sz="0" w:space="0" w:color="auto"/>
        <w:right w:val="none" w:sz="0" w:space="0" w:color="auto"/>
      </w:divBdr>
    </w:div>
    <w:div w:id="1974628905">
      <w:bodyDiv w:val="1"/>
      <w:marLeft w:val="0"/>
      <w:marRight w:val="0"/>
      <w:marTop w:val="0"/>
      <w:marBottom w:val="0"/>
      <w:divBdr>
        <w:top w:val="none" w:sz="0" w:space="0" w:color="auto"/>
        <w:left w:val="none" w:sz="0" w:space="0" w:color="auto"/>
        <w:bottom w:val="none" w:sz="0" w:space="0" w:color="auto"/>
        <w:right w:val="none" w:sz="0" w:space="0" w:color="auto"/>
      </w:divBdr>
      <w:divsChild>
        <w:div w:id="1759709230">
          <w:marLeft w:val="0"/>
          <w:marRight w:val="0"/>
          <w:marTop w:val="0"/>
          <w:marBottom w:val="0"/>
          <w:divBdr>
            <w:top w:val="none" w:sz="0" w:space="0" w:color="auto"/>
            <w:left w:val="none" w:sz="0" w:space="0" w:color="auto"/>
            <w:bottom w:val="none" w:sz="0" w:space="0" w:color="auto"/>
            <w:right w:val="none" w:sz="0" w:space="0" w:color="auto"/>
          </w:divBdr>
          <w:divsChild>
            <w:div w:id="486439498">
              <w:marLeft w:val="0"/>
              <w:marRight w:val="0"/>
              <w:marTop w:val="0"/>
              <w:marBottom w:val="0"/>
              <w:divBdr>
                <w:top w:val="none" w:sz="0" w:space="0" w:color="auto"/>
                <w:left w:val="none" w:sz="0" w:space="0" w:color="auto"/>
                <w:bottom w:val="none" w:sz="0" w:space="0" w:color="auto"/>
                <w:right w:val="none" w:sz="0" w:space="0" w:color="auto"/>
              </w:divBdr>
              <w:divsChild>
                <w:div w:id="1545017512">
                  <w:marLeft w:val="0"/>
                  <w:marRight w:val="0"/>
                  <w:marTop w:val="0"/>
                  <w:marBottom w:val="0"/>
                  <w:divBdr>
                    <w:top w:val="none" w:sz="0" w:space="0" w:color="auto"/>
                    <w:left w:val="none" w:sz="0" w:space="0" w:color="auto"/>
                    <w:bottom w:val="none" w:sz="0" w:space="0" w:color="auto"/>
                    <w:right w:val="none" w:sz="0" w:space="0" w:color="auto"/>
                  </w:divBdr>
                </w:div>
                <w:div w:id="334698024">
                  <w:marLeft w:val="0"/>
                  <w:marRight w:val="0"/>
                  <w:marTop w:val="0"/>
                  <w:marBottom w:val="0"/>
                  <w:divBdr>
                    <w:top w:val="none" w:sz="0" w:space="0" w:color="auto"/>
                    <w:left w:val="none" w:sz="0" w:space="0" w:color="auto"/>
                    <w:bottom w:val="none" w:sz="0" w:space="0" w:color="auto"/>
                    <w:right w:val="none" w:sz="0" w:space="0" w:color="auto"/>
                  </w:divBdr>
                  <w:divsChild>
                    <w:div w:id="662008290">
                      <w:marLeft w:val="0"/>
                      <w:marRight w:val="0"/>
                      <w:marTop w:val="0"/>
                      <w:marBottom w:val="0"/>
                      <w:divBdr>
                        <w:top w:val="none" w:sz="0" w:space="0" w:color="auto"/>
                        <w:left w:val="none" w:sz="0" w:space="0" w:color="auto"/>
                        <w:bottom w:val="none" w:sz="0" w:space="0" w:color="auto"/>
                        <w:right w:val="none" w:sz="0" w:space="0" w:color="auto"/>
                      </w:divBdr>
                      <w:divsChild>
                        <w:div w:id="34062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32977">
              <w:marLeft w:val="0"/>
              <w:marRight w:val="0"/>
              <w:marTop w:val="0"/>
              <w:marBottom w:val="0"/>
              <w:divBdr>
                <w:top w:val="none" w:sz="0" w:space="0" w:color="auto"/>
                <w:left w:val="none" w:sz="0" w:space="0" w:color="auto"/>
                <w:bottom w:val="none" w:sz="0" w:space="0" w:color="auto"/>
                <w:right w:val="none" w:sz="0" w:space="0" w:color="auto"/>
              </w:divBdr>
              <w:divsChild>
                <w:div w:id="1723941508">
                  <w:marLeft w:val="0"/>
                  <w:marRight w:val="0"/>
                  <w:marTop w:val="0"/>
                  <w:marBottom w:val="0"/>
                  <w:divBdr>
                    <w:top w:val="none" w:sz="0" w:space="0" w:color="auto"/>
                    <w:left w:val="none" w:sz="0" w:space="0" w:color="auto"/>
                    <w:bottom w:val="none" w:sz="0" w:space="0" w:color="auto"/>
                    <w:right w:val="none" w:sz="0" w:space="0" w:color="auto"/>
                  </w:divBdr>
                  <w:divsChild>
                    <w:div w:id="4915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65118">
              <w:marLeft w:val="0"/>
              <w:marRight w:val="0"/>
              <w:marTop w:val="0"/>
              <w:marBottom w:val="0"/>
              <w:divBdr>
                <w:top w:val="none" w:sz="0" w:space="0" w:color="auto"/>
                <w:left w:val="none" w:sz="0" w:space="0" w:color="auto"/>
                <w:bottom w:val="none" w:sz="0" w:space="0" w:color="auto"/>
                <w:right w:val="none" w:sz="0" w:space="0" w:color="auto"/>
              </w:divBdr>
            </w:div>
          </w:divsChild>
        </w:div>
        <w:div w:id="1527602309">
          <w:marLeft w:val="0"/>
          <w:marRight w:val="0"/>
          <w:marTop w:val="0"/>
          <w:marBottom w:val="0"/>
          <w:divBdr>
            <w:top w:val="none" w:sz="0" w:space="0" w:color="auto"/>
            <w:left w:val="none" w:sz="0" w:space="0" w:color="auto"/>
            <w:bottom w:val="none" w:sz="0" w:space="0" w:color="auto"/>
            <w:right w:val="none" w:sz="0" w:space="0" w:color="auto"/>
          </w:divBdr>
        </w:div>
      </w:divsChild>
    </w:div>
    <w:div w:id="2010329510">
      <w:bodyDiv w:val="1"/>
      <w:marLeft w:val="0"/>
      <w:marRight w:val="0"/>
      <w:marTop w:val="0"/>
      <w:marBottom w:val="0"/>
      <w:divBdr>
        <w:top w:val="none" w:sz="0" w:space="0" w:color="auto"/>
        <w:left w:val="none" w:sz="0" w:space="0" w:color="auto"/>
        <w:bottom w:val="none" w:sz="0" w:space="0" w:color="auto"/>
        <w:right w:val="none" w:sz="0" w:space="0" w:color="auto"/>
      </w:divBdr>
      <w:divsChild>
        <w:div w:id="2068143338">
          <w:marLeft w:val="0"/>
          <w:marRight w:val="0"/>
          <w:marTop w:val="0"/>
          <w:marBottom w:val="0"/>
          <w:divBdr>
            <w:top w:val="none" w:sz="0" w:space="0" w:color="auto"/>
            <w:left w:val="none" w:sz="0" w:space="0" w:color="auto"/>
            <w:bottom w:val="none" w:sz="0" w:space="0" w:color="auto"/>
            <w:right w:val="none" w:sz="0" w:space="0" w:color="auto"/>
          </w:divBdr>
          <w:divsChild>
            <w:div w:id="636105997">
              <w:marLeft w:val="0"/>
              <w:marRight w:val="0"/>
              <w:marTop w:val="0"/>
              <w:marBottom w:val="0"/>
              <w:divBdr>
                <w:top w:val="none" w:sz="0" w:space="0" w:color="auto"/>
                <w:left w:val="none" w:sz="0" w:space="0" w:color="auto"/>
                <w:bottom w:val="none" w:sz="0" w:space="0" w:color="auto"/>
                <w:right w:val="none" w:sz="0" w:space="0" w:color="auto"/>
              </w:divBdr>
              <w:divsChild>
                <w:div w:id="1065685124">
                  <w:marLeft w:val="0"/>
                  <w:marRight w:val="0"/>
                  <w:marTop w:val="0"/>
                  <w:marBottom w:val="0"/>
                  <w:divBdr>
                    <w:top w:val="none" w:sz="0" w:space="0" w:color="auto"/>
                    <w:left w:val="none" w:sz="0" w:space="0" w:color="auto"/>
                    <w:bottom w:val="none" w:sz="0" w:space="0" w:color="auto"/>
                    <w:right w:val="none" w:sz="0" w:space="0" w:color="auto"/>
                  </w:divBdr>
                </w:div>
                <w:div w:id="1624339852">
                  <w:marLeft w:val="0"/>
                  <w:marRight w:val="0"/>
                  <w:marTop w:val="0"/>
                  <w:marBottom w:val="0"/>
                  <w:divBdr>
                    <w:top w:val="none" w:sz="0" w:space="0" w:color="auto"/>
                    <w:left w:val="none" w:sz="0" w:space="0" w:color="auto"/>
                    <w:bottom w:val="none" w:sz="0" w:space="0" w:color="auto"/>
                    <w:right w:val="none" w:sz="0" w:space="0" w:color="auto"/>
                  </w:divBdr>
                  <w:divsChild>
                    <w:div w:id="1083259383">
                      <w:marLeft w:val="0"/>
                      <w:marRight w:val="0"/>
                      <w:marTop w:val="0"/>
                      <w:marBottom w:val="0"/>
                      <w:divBdr>
                        <w:top w:val="none" w:sz="0" w:space="0" w:color="auto"/>
                        <w:left w:val="none" w:sz="0" w:space="0" w:color="auto"/>
                        <w:bottom w:val="none" w:sz="0" w:space="0" w:color="auto"/>
                        <w:right w:val="none" w:sz="0" w:space="0" w:color="auto"/>
                      </w:divBdr>
                      <w:divsChild>
                        <w:div w:id="4971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23137">
              <w:marLeft w:val="0"/>
              <w:marRight w:val="0"/>
              <w:marTop w:val="0"/>
              <w:marBottom w:val="0"/>
              <w:divBdr>
                <w:top w:val="none" w:sz="0" w:space="0" w:color="auto"/>
                <w:left w:val="none" w:sz="0" w:space="0" w:color="auto"/>
                <w:bottom w:val="none" w:sz="0" w:space="0" w:color="auto"/>
                <w:right w:val="none" w:sz="0" w:space="0" w:color="auto"/>
              </w:divBdr>
              <w:divsChild>
                <w:div w:id="1655836436">
                  <w:marLeft w:val="0"/>
                  <w:marRight w:val="0"/>
                  <w:marTop w:val="0"/>
                  <w:marBottom w:val="0"/>
                  <w:divBdr>
                    <w:top w:val="none" w:sz="0" w:space="0" w:color="auto"/>
                    <w:left w:val="none" w:sz="0" w:space="0" w:color="auto"/>
                    <w:bottom w:val="none" w:sz="0" w:space="0" w:color="auto"/>
                    <w:right w:val="none" w:sz="0" w:space="0" w:color="auto"/>
                  </w:divBdr>
                  <w:divsChild>
                    <w:div w:id="13123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964025">
              <w:marLeft w:val="0"/>
              <w:marRight w:val="0"/>
              <w:marTop w:val="0"/>
              <w:marBottom w:val="0"/>
              <w:divBdr>
                <w:top w:val="none" w:sz="0" w:space="0" w:color="auto"/>
                <w:left w:val="none" w:sz="0" w:space="0" w:color="auto"/>
                <w:bottom w:val="none" w:sz="0" w:space="0" w:color="auto"/>
                <w:right w:val="none" w:sz="0" w:space="0" w:color="auto"/>
              </w:divBdr>
            </w:div>
          </w:divsChild>
        </w:div>
        <w:div w:id="1255628012">
          <w:marLeft w:val="0"/>
          <w:marRight w:val="0"/>
          <w:marTop w:val="0"/>
          <w:marBottom w:val="0"/>
          <w:divBdr>
            <w:top w:val="none" w:sz="0" w:space="0" w:color="auto"/>
            <w:left w:val="none" w:sz="0" w:space="0" w:color="auto"/>
            <w:bottom w:val="none" w:sz="0" w:space="0" w:color="auto"/>
            <w:right w:val="none" w:sz="0" w:space="0" w:color="auto"/>
          </w:divBdr>
          <w:divsChild>
            <w:div w:id="4208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clinicaltrials.gov/show/NCT045173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XRffPpWKi9aFPanFWMSxyCzlhA==">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1742</Words>
  <Characters>9585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Cabrales</dc:creator>
  <cp:lastModifiedBy>TRANSPARENCIA</cp:lastModifiedBy>
  <cp:revision>3</cp:revision>
  <cp:lastPrinted>2022-11-07T15:47:00Z</cp:lastPrinted>
  <dcterms:created xsi:type="dcterms:W3CDTF">2023-05-15T21:11:00Z</dcterms:created>
  <dcterms:modified xsi:type="dcterms:W3CDTF">2023-05-15T21:26:00Z</dcterms:modified>
</cp:coreProperties>
</file>